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A2" w:rsidRDefault="002F2D6B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913386">
        <w:rPr>
          <w:rFonts w:hint="eastAsia"/>
          <w:b/>
          <w:bCs/>
          <w:sz w:val="30"/>
          <w:szCs w:val="30"/>
        </w:rPr>
        <w:t>市场营销专业</w:t>
      </w:r>
      <w:r w:rsidR="00913386" w:rsidRPr="00913386">
        <w:rPr>
          <w:rFonts w:hint="eastAsia"/>
          <w:b/>
          <w:bCs/>
          <w:sz w:val="30"/>
          <w:szCs w:val="30"/>
        </w:rPr>
        <w:t>《市场营销学》</w:t>
      </w:r>
      <w:r>
        <w:rPr>
          <w:rFonts w:hint="eastAsia"/>
          <w:b/>
          <w:bCs/>
          <w:sz w:val="30"/>
          <w:szCs w:val="30"/>
        </w:rPr>
        <w:t>专升本考试大纲</w:t>
      </w:r>
    </w:p>
    <w:p w:rsidR="00EC6FA2" w:rsidRDefault="00EC6FA2"/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一、总体目标</w:t>
      </w:r>
    </w:p>
    <w:p w:rsidR="00EC6FA2" w:rsidRDefault="002F2D6B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大纲是为高职高专毕业生升入本科院校入学考试而制定的。本大纲作为市场营销专业专业课考试命题的重要依据，力求紧密结合市场营销专业课程的教学内容，强调学生对市场营销专业基本知识、基本理论的掌握，为学生升入本科后的学习打下扎实的基础。</w:t>
      </w:r>
    </w:p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二、能力要求</w:t>
      </w:r>
    </w:p>
    <w:p w:rsidR="00EC6FA2" w:rsidRDefault="002F2D6B">
      <w:pPr>
        <w:spacing w:line="360" w:lineRule="auto"/>
        <w:ind w:leftChars="171" w:left="359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考生应熟练掌握现代市场营销理论并掌握市场营销管理的基本流程，理解市场营销基本原理。具备分析市场环境、界定营销问题并多角度解决营销问题的实践能力；具备市场调研、顾客行为分析、</w:t>
      </w:r>
      <w:r>
        <w:rPr>
          <w:rFonts w:hAnsi="宋体" w:hint="eastAsia"/>
          <w:color w:val="000000"/>
          <w:sz w:val="24"/>
        </w:rPr>
        <w:t>设计并执行市场营销组合、商务沟通</w:t>
      </w:r>
      <w:r>
        <w:rPr>
          <w:rFonts w:ascii="宋体" w:hAnsi="宋体" w:hint="eastAsia"/>
          <w:sz w:val="24"/>
        </w:rPr>
        <w:t>等基本技能。</w:t>
      </w:r>
    </w:p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三、考试科目</w:t>
      </w:r>
    </w:p>
    <w:p w:rsidR="00EC6FA2" w:rsidRDefault="002F2D6B">
      <w:pPr>
        <w:spacing w:line="360" w:lineRule="auto"/>
        <w:ind w:left="480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《市场营销学》</w:t>
      </w:r>
    </w:p>
    <w:p w:rsidR="00E35120" w:rsidRPr="00E35120" w:rsidRDefault="00E35120" w:rsidP="00E35120">
      <w:pPr>
        <w:spacing w:line="360" w:lineRule="auto"/>
        <w:ind w:leftChars="229" w:left="481" w:firstLineChars="100" w:firstLine="241"/>
        <w:rPr>
          <w:rFonts w:ascii="宋体"/>
          <w:b/>
          <w:color w:val="C00000"/>
          <w:sz w:val="24"/>
        </w:rPr>
      </w:pPr>
      <w:r w:rsidRPr="00E35120">
        <w:rPr>
          <w:rFonts w:ascii="宋体" w:hAnsi="宋体" w:hint="eastAsia"/>
          <w:b/>
          <w:color w:val="C00000"/>
          <w:sz w:val="24"/>
        </w:rPr>
        <w:t>考试时间：90分钟</w:t>
      </w:r>
    </w:p>
    <w:p w:rsidR="00EC6FA2" w:rsidRDefault="002F2D6B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选用教材：《市场营销学》</w:t>
      </w:r>
      <w:r w:rsidR="008A248A">
        <w:rPr>
          <w:rFonts w:ascii="宋体" w:hAnsi="宋体" w:hint="eastAsia"/>
          <w:sz w:val="24"/>
        </w:rPr>
        <w:t>（第3版）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李林</w:t>
      </w:r>
      <w:r>
        <w:rPr>
          <w:rFonts w:ascii="宋体"/>
          <w:sz w:val="24"/>
        </w:rPr>
        <w:t>.</w:t>
      </w:r>
      <w:r>
        <w:rPr>
          <w:rFonts w:ascii="宋体" w:hint="eastAsia"/>
          <w:sz w:val="24"/>
        </w:rPr>
        <w:t>北京大学出版社.2018.3</w:t>
      </w:r>
    </w:p>
    <w:p w:rsidR="00EC6FA2" w:rsidRDefault="002F2D6B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考试内容：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（一）概论</w:t>
      </w:r>
      <w:r>
        <w:rPr>
          <w:rFonts w:ascii="宋体" w:hAnsi="宋体"/>
          <w:color w:val="000000"/>
          <w:sz w:val="24"/>
        </w:rPr>
        <w:t xml:space="preserve">  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市场的定义及分类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市场营销的定义及相关概念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int="eastAsia"/>
          <w:color w:val="000000"/>
          <w:sz w:val="24"/>
        </w:rPr>
        <w:t>市场营销观念的演进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4.4Ps、4C、4R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市场营销学科发展历程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（二）市场营销环境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市场营销环境的定义、分类及特点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微观市场营销环境的构成要素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宏观市场营销环境的构成要素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市场营销环境的综合评价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5.PEST分析法及其变形、SWOT分析模型</w:t>
      </w:r>
    </w:p>
    <w:p w:rsidR="00EC6FA2" w:rsidRDefault="00EC6FA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（三）市场营销调研</w:t>
      </w:r>
      <w:r>
        <w:rPr>
          <w:rFonts w:ascii="宋体" w:hAnsi="宋体"/>
          <w:color w:val="000000"/>
          <w:sz w:val="24"/>
        </w:rPr>
        <w:t xml:space="preserve">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市场营销信息的定义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市场营销信息系统的定义及构成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市场营销调研的定义、类型、程序、内容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4.问卷调查法，问卷设计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（四）市场需求</w:t>
      </w:r>
      <w:r>
        <w:rPr>
          <w:rFonts w:ascii="宋体" w:hAnsi="宋体"/>
          <w:color w:val="000000"/>
          <w:sz w:val="24"/>
        </w:rPr>
        <w:t xml:space="preserve"> 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顾客的定义及类型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典型的八种市场需求形态及其营销策略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市场潜量、企业潜量、市场占有率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（五）顾客购买行为</w:t>
      </w:r>
      <w:r>
        <w:rPr>
          <w:rFonts w:ascii="宋体" w:hAnsi="宋体"/>
          <w:color w:val="000000"/>
          <w:sz w:val="24"/>
        </w:rPr>
        <w:t xml:space="preserve">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消费者市场的定义、特征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影响消费者购买行为的主要因素，消费者购买行为的分类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消费者购买决策过程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/>
          <w:color w:val="000000"/>
          <w:sz w:val="24"/>
        </w:rPr>
        <w:t>.</w:t>
      </w:r>
      <w:r>
        <w:rPr>
          <w:rFonts w:ascii="宋体" w:hint="eastAsia"/>
          <w:color w:val="000000"/>
          <w:sz w:val="24"/>
        </w:rPr>
        <w:t>生产者</w:t>
      </w:r>
      <w:r>
        <w:rPr>
          <w:rFonts w:ascii="宋体" w:hAnsi="宋体" w:hint="eastAsia"/>
          <w:color w:val="000000"/>
          <w:sz w:val="24"/>
        </w:rPr>
        <w:t>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中间商市场的定义、特征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非营利性市场的定义、特征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（六）市场营销的STP战略</w:t>
      </w:r>
      <w:r>
        <w:rPr>
          <w:rFonts w:ascii="宋体" w:hAnsi="宋体"/>
          <w:color w:val="000000"/>
          <w:sz w:val="24"/>
        </w:rPr>
        <w:t xml:space="preserve">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STP战略概述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市场细分的定义、作用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市场细分的四大标准，反过度细分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目标市场的定义，目标市场选择模式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5.目标营销战略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6.市场定位的定义、步骤及方法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（七）竞争性市场营销战略</w:t>
      </w:r>
      <w:r>
        <w:rPr>
          <w:rFonts w:ascii="宋体" w:hAnsi="宋体"/>
          <w:color w:val="000000"/>
          <w:sz w:val="24"/>
        </w:rPr>
        <w:t xml:space="preserve">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proofErr w:type="gramStart"/>
      <w:r>
        <w:rPr>
          <w:rFonts w:ascii="宋体" w:hAnsi="宋体" w:hint="eastAsia"/>
          <w:color w:val="000000"/>
          <w:sz w:val="24"/>
        </w:rPr>
        <w:t>五力模型</w:t>
      </w:r>
      <w:proofErr w:type="gramEnd"/>
      <w:r>
        <w:rPr>
          <w:rFonts w:ascii="宋体" w:hAnsi="宋体" w:hint="eastAsia"/>
          <w:color w:val="000000"/>
          <w:sz w:val="24"/>
        </w:rPr>
        <w:t>，竞争者分类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2.识别竞争者的方法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一般竞争战略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不同市场地位企业的竞争战略选择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（八）产品策略</w:t>
      </w:r>
      <w:r>
        <w:rPr>
          <w:rFonts w:ascii="宋体" w:hAnsi="宋体"/>
          <w:color w:val="000000"/>
          <w:sz w:val="24"/>
        </w:rPr>
        <w:t xml:space="preserve">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整体产品概念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2.</w:t>
      </w:r>
      <w:r>
        <w:rPr>
          <w:rFonts w:ascii="宋体" w:hAnsi="宋体" w:hint="eastAsia"/>
          <w:color w:val="000000"/>
          <w:sz w:val="24"/>
        </w:rPr>
        <w:t>产品组合，产品组合决策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新产品的定义及分类，新产品开发及扩散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4.产品市场生命周期的定义、各阶段特征及营销策略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5.品牌的定义，品牌名称与品牌标记，品牌与商标，品牌策略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6.包装的定义及作用，包装策略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（九）价格策略</w:t>
      </w:r>
      <w:r>
        <w:rPr>
          <w:rFonts w:ascii="宋体" w:hAnsi="宋体"/>
          <w:color w:val="000000"/>
          <w:sz w:val="24"/>
        </w:rPr>
        <w:t xml:space="preserve">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1.影响企业定价的基本因素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2.定价的基本方法：成本导向定价、需求导向定价、竞争导向定价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3.定价的基本策略：新产品定价、折扣定价、心理定价、产品组合定价、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地区定价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4.价格调整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（十）分销渠道策略</w:t>
      </w:r>
      <w:r>
        <w:rPr>
          <w:rFonts w:ascii="宋体" w:hAnsi="宋体"/>
          <w:color w:val="000000"/>
          <w:sz w:val="24"/>
        </w:rPr>
        <w:t xml:space="preserve">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1.分销渠道的定义、类型及流程结构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2.中间商的作用与分类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3.影响分销渠道设计的因素，渠道冲突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proofErr w:type="gramStart"/>
      <w:r>
        <w:rPr>
          <w:rFonts w:ascii="宋体" w:hAnsi="宋体" w:hint="eastAsia"/>
          <w:color w:val="000000"/>
          <w:sz w:val="24"/>
        </w:rPr>
        <w:t>市场窜货的</w:t>
      </w:r>
      <w:proofErr w:type="gramEnd"/>
      <w:r>
        <w:rPr>
          <w:rFonts w:ascii="宋体" w:hAnsi="宋体" w:hint="eastAsia"/>
          <w:color w:val="000000"/>
          <w:sz w:val="24"/>
        </w:rPr>
        <w:t>定义及分类，</w:t>
      </w:r>
      <w:proofErr w:type="gramStart"/>
      <w:r>
        <w:rPr>
          <w:rFonts w:ascii="宋体" w:hAnsi="宋体" w:hint="eastAsia"/>
          <w:color w:val="000000"/>
          <w:sz w:val="24"/>
        </w:rPr>
        <w:t>市场窜货的</w:t>
      </w:r>
      <w:proofErr w:type="gramEnd"/>
      <w:r>
        <w:rPr>
          <w:rFonts w:ascii="宋体" w:hAnsi="宋体" w:hint="eastAsia"/>
          <w:color w:val="000000"/>
          <w:sz w:val="24"/>
        </w:rPr>
        <w:t>防治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5.电子网络渠道的定义、功能及分类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（十一）促销策略</w:t>
      </w:r>
      <w:r>
        <w:rPr>
          <w:rFonts w:ascii="宋体" w:hAnsi="宋体"/>
          <w:color w:val="000000"/>
          <w:sz w:val="24"/>
        </w:rPr>
        <w:t xml:space="preserve">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1.促销的定义及作用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2.促销组合的定义，影响促销组合策略的因素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3.人员推销的定义及程序；推销人员的管理、激励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4.广告的定义及类型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5.广告媒体，影响广告媒体选择的因素，广告诉求策略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6.营业推广的定义及特点，营业推广工具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7.公共关系的定义及特点，公共关系的活动方式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8.危机公关 </w:t>
      </w:r>
    </w:p>
    <w:sectPr w:rsidR="00EC6F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C7" w:rsidRDefault="001208C7">
      <w:r>
        <w:separator/>
      </w:r>
    </w:p>
  </w:endnote>
  <w:endnote w:type="continuationSeparator" w:id="0">
    <w:p w:rsidR="001208C7" w:rsidRDefault="0012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C7" w:rsidRDefault="001208C7">
      <w:r>
        <w:separator/>
      </w:r>
    </w:p>
  </w:footnote>
  <w:footnote w:type="continuationSeparator" w:id="0">
    <w:p w:rsidR="001208C7" w:rsidRDefault="0012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A2" w:rsidRDefault="00EC6F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15"/>
    <w:rsid w:val="000542E5"/>
    <w:rsid w:val="000C6D20"/>
    <w:rsid w:val="000E2639"/>
    <w:rsid w:val="001208C7"/>
    <w:rsid w:val="001904C2"/>
    <w:rsid w:val="001D332B"/>
    <w:rsid w:val="00207622"/>
    <w:rsid w:val="002619DA"/>
    <w:rsid w:val="002B3042"/>
    <w:rsid w:val="002F2D6B"/>
    <w:rsid w:val="00310B38"/>
    <w:rsid w:val="00335A4D"/>
    <w:rsid w:val="00380078"/>
    <w:rsid w:val="004209FC"/>
    <w:rsid w:val="00427522"/>
    <w:rsid w:val="005027EE"/>
    <w:rsid w:val="0055558B"/>
    <w:rsid w:val="005932F6"/>
    <w:rsid w:val="005F54E7"/>
    <w:rsid w:val="00603D7C"/>
    <w:rsid w:val="00683941"/>
    <w:rsid w:val="00685F88"/>
    <w:rsid w:val="006D1A66"/>
    <w:rsid w:val="006E4E9A"/>
    <w:rsid w:val="007478DB"/>
    <w:rsid w:val="0076659D"/>
    <w:rsid w:val="007F0F52"/>
    <w:rsid w:val="007F1DC6"/>
    <w:rsid w:val="00816EF2"/>
    <w:rsid w:val="0083418D"/>
    <w:rsid w:val="008A248A"/>
    <w:rsid w:val="00907744"/>
    <w:rsid w:val="00913386"/>
    <w:rsid w:val="00940102"/>
    <w:rsid w:val="009813C2"/>
    <w:rsid w:val="00A24D65"/>
    <w:rsid w:val="00AC4B19"/>
    <w:rsid w:val="00AD6672"/>
    <w:rsid w:val="00B3076D"/>
    <w:rsid w:val="00B52061"/>
    <w:rsid w:val="00B63C9D"/>
    <w:rsid w:val="00B75568"/>
    <w:rsid w:val="00BB4490"/>
    <w:rsid w:val="00BF013E"/>
    <w:rsid w:val="00C076E8"/>
    <w:rsid w:val="00C23595"/>
    <w:rsid w:val="00C621D6"/>
    <w:rsid w:val="00CC7B2E"/>
    <w:rsid w:val="00D0245D"/>
    <w:rsid w:val="00D72E34"/>
    <w:rsid w:val="00D940FB"/>
    <w:rsid w:val="00DC2726"/>
    <w:rsid w:val="00E062AF"/>
    <w:rsid w:val="00E06B86"/>
    <w:rsid w:val="00E35120"/>
    <w:rsid w:val="00E40FDD"/>
    <w:rsid w:val="00E66C15"/>
    <w:rsid w:val="00EB27BC"/>
    <w:rsid w:val="00EB5971"/>
    <w:rsid w:val="00EC6FA2"/>
    <w:rsid w:val="00F1082F"/>
    <w:rsid w:val="00F1731D"/>
    <w:rsid w:val="00F33D3F"/>
    <w:rsid w:val="00F52163"/>
    <w:rsid w:val="00FD77E7"/>
    <w:rsid w:val="025E2FDF"/>
    <w:rsid w:val="05635086"/>
    <w:rsid w:val="0B6A4360"/>
    <w:rsid w:val="0E350CF3"/>
    <w:rsid w:val="11110286"/>
    <w:rsid w:val="16E75703"/>
    <w:rsid w:val="17A17470"/>
    <w:rsid w:val="1A7C02D5"/>
    <w:rsid w:val="1DBE0DB8"/>
    <w:rsid w:val="1E260C91"/>
    <w:rsid w:val="21D74A19"/>
    <w:rsid w:val="2555478E"/>
    <w:rsid w:val="29931D2E"/>
    <w:rsid w:val="2ADE239C"/>
    <w:rsid w:val="2AE85D12"/>
    <w:rsid w:val="2BD51948"/>
    <w:rsid w:val="332106D7"/>
    <w:rsid w:val="3F2316F2"/>
    <w:rsid w:val="43042A78"/>
    <w:rsid w:val="4C573CFC"/>
    <w:rsid w:val="4C5E6422"/>
    <w:rsid w:val="540054AF"/>
    <w:rsid w:val="58277DA3"/>
    <w:rsid w:val="59744501"/>
    <w:rsid w:val="5E464A84"/>
    <w:rsid w:val="6CE24982"/>
    <w:rsid w:val="6EC40DE4"/>
    <w:rsid w:val="792814AD"/>
    <w:rsid w:val="7FA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QCH</cp:lastModifiedBy>
  <cp:revision>2</cp:revision>
  <dcterms:created xsi:type="dcterms:W3CDTF">2023-03-16T03:17:00Z</dcterms:created>
  <dcterms:modified xsi:type="dcterms:W3CDTF">2023-03-16T03:17:00Z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