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武昌首义</w:t>
      </w:r>
      <w:r>
        <w:rPr>
          <w:b/>
          <w:kern w:val="0"/>
          <w:sz w:val="44"/>
          <w:szCs w:val="44"/>
        </w:rPr>
        <w:t>学院202</w:t>
      </w:r>
      <w:r>
        <w:rPr>
          <w:rFonts w:hint="eastAsia"/>
          <w:b/>
          <w:kern w:val="0"/>
          <w:sz w:val="44"/>
          <w:szCs w:val="44"/>
        </w:rPr>
        <w:t>3</w:t>
      </w:r>
      <w:r>
        <w:rPr>
          <w:b/>
          <w:kern w:val="0"/>
          <w:sz w:val="44"/>
          <w:szCs w:val="44"/>
        </w:rPr>
        <w:t>年</w:t>
      </w:r>
      <w:r>
        <w:rPr>
          <w:rFonts w:hint="eastAsia"/>
          <w:b/>
          <w:kern w:val="0"/>
          <w:sz w:val="44"/>
          <w:szCs w:val="44"/>
        </w:rPr>
        <w:t>生物工程</w:t>
      </w:r>
      <w:r>
        <w:rPr>
          <w:b/>
          <w:kern w:val="0"/>
          <w:sz w:val="44"/>
          <w:szCs w:val="44"/>
        </w:rPr>
        <w:t>专升本</w:t>
      </w:r>
    </w:p>
    <w:p>
      <w:pPr>
        <w:spacing w:line="360" w:lineRule="auto"/>
        <w:jc w:val="center"/>
        <w:rPr>
          <w:rFonts w:eastAsia="黑体"/>
          <w:bCs/>
          <w:sz w:val="44"/>
          <w:szCs w:val="44"/>
        </w:rPr>
      </w:pPr>
      <w:r>
        <w:rPr>
          <w:rFonts w:eastAsia="黑体"/>
          <w:bCs/>
          <w:sz w:val="44"/>
          <w:szCs w:val="44"/>
        </w:rPr>
        <w:t>《普通生物学》考试大纲</w:t>
      </w:r>
    </w:p>
    <w:p>
      <w:pPr>
        <w:jc w:val="center"/>
        <w:rPr>
          <w:rFonts w:eastAsia="黑体"/>
          <w:bCs/>
        </w:rPr>
      </w:pPr>
    </w:p>
    <w:p>
      <w:pPr>
        <w:pStyle w:val="7"/>
        <w:wordWrap w:val="0"/>
        <w:spacing w:before="156" w:beforeLines="50" w:beforeAutospacing="0" w:after="156" w:afterLines="50" w:afterAutospacing="0" w:line="360" w:lineRule="auto"/>
        <w:rPr>
          <w:rFonts w:cs="Arial"/>
          <w:b/>
          <w:color w:val="333333"/>
          <w:sz w:val="28"/>
          <w:szCs w:val="28"/>
        </w:rPr>
      </w:pPr>
      <w:r>
        <w:rPr>
          <w:rFonts w:cs="Arial"/>
          <w:b/>
          <w:color w:val="333333"/>
          <w:sz w:val="28"/>
          <w:szCs w:val="28"/>
        </w:rPr>
        <w:t>一、</w:t>
      </w:r>
      <w:r>
        <w:rPr>
          <w:rFonts w:hint="eastAsia" w:cs="Arial"/>
          <w:b/>
          <w:color w:val="333333"/>
          <w:sz w:val="28"/>
          <w:szCs w:val="28"/>
        </w:rPr>
        <w:t>考试性质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本考试大纲主要针对专升本考试之用，主要内容包括细胞、动物的形态与功能、植物的形态与功能、遗传与变异、生物进化、生物多样性的进化及生态学与动物行为等。要求考生系统地理解和掌握生物学的基本概念和基本理论，理解生物体的结构与功能、部分与整体及生物与环境的关系；并能运用所学的生物学知识解释生物个体、环境和社会生活中的相关生物学问题。了解生物科学的研究进展，并具有综合运用所学知识分析问题和解决问题的能力。</w:t>
      </w:r>
    </w:p>
    <w:p>
      <w:pPr>
        <w:pStyle w:val="7"/>
        <w:wordWrap w:val="0"/>
        <w:spacing w:before="156" w:beforeLines="50" w:beforeAutospacing="0" w:after="156" w:afterLines="50" w:afterAutospacing="0" w:line="360" w:lineRule="auto"/>
        <w:rPr>
          <w:rFonts w:cs="Arial"/>
          <w:b/>
          <w:color w:val="333333"/>
          <w:sz w:val="28"/>
          <w:szCs w:val="28"/>
        </w:rPr>
      </w:pPr>
      <w:r>
        <w:rPr>
          <w:rFonts w:hint="eastAsia" w:cs="Arial"/>
          <w:b/>
          <w:color w:val="333333"/>
          <w:sz w:val="28"/>
          <w:szCs w:val="28"/>
        </w:rPr>
        <w:t>二、考试方法与命题要求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考试形式为闭卷笔试，考试时间为</w:t>
      </w:r>
      <w:r>
        <w:rPr>
          <w:sz w:val="24"/>
        </w:rPr>
        <w:t>90</w:t>
      </w:r>
      <w:r>
        <w:rPr>
          <w:rFonts w:hAnsi="宋体"/>
          <w:sz w:val="24"/>
        </w:rPr>
        <w:t>分钟，总分为</w:t>
      </w:r>
      <w:r>
        <w:rPr>
          <w:sz w:val="24"/>
        </w:rPr>
        <w:t>100</w:t>
      </w:r>
      <w:r>
        <w:rPr>
          <w:rFonts w:hAnsi="宋体"/>
          <w:sz w:val="24"/>
        </w:rPr>
        <w:t>分。</w:t>
      </w:r>
    </w:p>
    <w:p>
      <w:pPr>
        <w:spacing w:line="360" w:lineRule="auto"/>
        <w:rPr>
          <w:sz w:val="24"/>
        </w:rPr>
      </w:pPr>
      <w:r>
        <w:rPr>
          <w:sz w:val="24"/>
        </w:rPr>
        <w:t>1. 考试方式：闭卷，笔试</w:t>
      </w:r>
    </w:p>
    <w:p>
      <w:pPr>
        <w:spacing w:line="360" w:lineRule="auto"/>
        <w:rPr>
          <w:sz w:val="24"/>
        </w:rPr>
      </w:pPr>
      <w:r>
        <w:rPr>
          <w:sz w:val="24"/>
        </w:rPr>
        <w:t>2. 题型结构：</w:t>
      </w:r>
      <w:r>
        <w:rPr>
          <w:rFonts w:hint="eastAsia" w:hAnsi="宋体"/>
          <w:sz w:val="24"/>
        </w:rPr>
        <w:t>名词解释（2</w:t>
      </w:r>
      <w:r>
        <w:rPr>
          <w:sz w:val="24"/>
        </w:rPr>
        <w:t>'</w:t>
      </w:r>
      <w:r>
        <w:rPr>
          <w:rFonts w:ascii="Arial" w:hAnsi="Arial" w:cs="Arial"/>
          <w:sz w:val="24"/>
        </w:rPr>
        <w:t>×</w:t>
      </w:r>
      <w:r>
        <w:rPr>
          <w:rFonts w:hint="eastAsia" w:hAnsi="宋体"/>
          <w:sz w:val="24"/>
        </w:rPr>
        <w:t>5=10）、单项选择（2</w:t>
      </w:r>
      <w:r>
        <w:rPr>
          <w:sz w:val="24"/>
        </w:rPr>
        <w:t>'</w:t>
      </w:r>
      <w:r>
        <w:rPr>
          <w:rFonts w:ascii="Arial" w:hAnsi="Arial" w:cs="Arial"/>
          <w:sz w:val="24"/>
        </w:rPr>
        <w:t>×</w:t>
      </w:r>
      <w:r>
        <w:rPr>
          <w:rFonts w:hint="eastAsia" w:hAnsi="宋体"/>
          <w:sz w:val="24"/>
          <w:lang w:val="en-US" w:eastAsia="zh-CN"/>
        </w:rPr>
        <w:t>15</w:t>
      </w:r>
      <w:r>
        <w:rPr>
          <w:rFonts w:hint="eastAsia" w:hAnsi="宋体"/>
          <w:sz w:val="24"/>
        </w:rPr>
        <w:t>=</w:t>
      </w:r>
      <w:r>
        <w:rPr>
          <w:rFonts w:hint="eastAsia" w:hAnsi="宋体"/>
          <w:sz w:val="24"/>
          <w:lang w:val="en-US" w:eastAsia="zh-CN"/>
        </w:rPr>
        <w:t>30</w:t>
      </w:r>
      <w:r>
        <w:rPr>
          <w:rFonts w:hint="eastAsia" w:hAnsi="宋体"/>
          <w:sz w:val="24"/>
        </w:rPr>
        <w:t>）、判断题（1</w:t>
      </w:r>
      <w:r>
        <w:rPr>
          <w:sz w:val="24"/>
        </w:rPr>
        <w:t>'</w:t>
      </w:r>
      <w:r>
        <w:rPr>
          <w:rFonts w:ascii="Arial" w:hAnsi="Arial" w:cs="Arial"/>
          <w:sz w:val="24"/>
        </w:rPr>
        <w:t>×</w:t>
      </w:r>
      <w:r>
        <w:rPr>
          <w:rFonts w:hint="eastAsia" w:hAnsi="宋体"/>
          <w:sz w:val="24"/>
        </w:rPr>
        <w:t>10=10）、简答题（1</w:t>
      </w:r>
      <w:r>
        <w:rPr>
          <w:rFonts w:hint="eastAsia" w:hAnsi="宋体"/>
          <w:sz w:val="24"/>
          <w:lang w:val="en-US" w:eastAsia="zh-CN"/>
        </w:rPr>
        <w:t>0</w:t>
      </w:r>
      <w:r>
        <w:rPr>
          <w:sz w:val="24"/>
        </w:rPr>
        <w:t>'</w:t>
      </w:r>
      <w:r>
        <w:rPr>
          <w:rFonts w:ascii="Arial" w:hAnsi="Arial" w:cs="Arial"/>
          <w:sz w:val="24"/>
        </w:rPr>
        <w:t>×</w:t>
      </w:r>
      <w:r>
        <w:rPr>
          <w:rFonts w:hint="eastAsia" w:hAnsi="宋体"/>
          <w:sz w:val="24"/>
          <w:lang w:val="en-US" w:eastAsia="zh-CN"/>
        </w:rPr>
        <w:t>3</w:t>
      </w:r>
      <w:r>
        <w:rPr>
          <w:rFonts w:hint="eastAsia" w:hAnsi="宋体"/>
          <w:sz w:val="24"/>
        </w:rPr>
        <w:t>=</w:t>
      </w:r>
      <w:r>
        <w:rPr>
          <w:rFonts w:hint="eastAsia" w:hAnsi="宋体"/>
          <w:sz w:val="24"/>
          <w:lang w:val="en-US" w:eastAsia="zh-CN"/>
        </w:rPr>
        <w:t>30</w:t>
      </w:r>
      <w:r>
        <w:rPr>
          <w:rFonts w:hint="eastAsia" w:hAnsi="宋体"/>
          <w:sz w:val="24"/>
        </w:rPr>
        <w:t>）、论述题（20</w:t>
      </w:r>
      <w:r>
        <w:rPr>
          <w:sz w:val="24"/>
        </w:rPr>
        <w:t>'</w:t>
      </w:r>
      <w:r>
        <w:rPr>
          <w:rFonts w:ascii="Arial" w:hAnsi="Arial" w:cs="Arial"/>
          <w:sz w:val="24"/>
        </w:rPr>
        <w:t>×</w:t>
      </w:r>
      <w:r>
        <w:rPr>
          <w:rFonts w:hint="eastAsia" w:hAnsi="宋体"/>
          <w:sz w:val="24"/>
        </w:rPr>
        <w:t>1=20）。</w:t>
      </w:r>
    </w:p>
    <w:p>
      <w:pPr>
        <w:spacing w:line="360" w:lineRule="auto"/>
      </w:pPr>
      <w:r>
        <w:rPr>
          <w:sz w:val="24"/>
        </w:rPr>
        <w:t>3. 计分方法：百分制</w:t>
      </w:r>
    </w:p>
    <w:p>
      <w:pPr>
        <w:pStyle w:val="7"/>
        <w:wordWrap w:val="0"/>
        <w:spacing w:before="156" w:beforeLines="50" w:beforeAutospacing="0" w:after="156" w:afterLines="50" w:afterAutospacing="0" w:line="360" w:lineRule="auto"/>
        <w:rPr>
          <w:b/>
        </w:rPr>
      </w:pPr>
      <w:r>
        <w:rPr>
          <w:rFonts w:hint="eastAsia" w:cs="Arial"/>
          <w:b/>
          <w:color w:val="333333"/>
          <w:sz w:val="28"/>
          <w:szCs w:val="28"/>
        </w:rPr>
        <w:t>三</w:t>
      </w:r>
      <w:r>
        <w:rPr>
          <w:rFonts w:cs="Arial"/>
          <w:b/>
          <w:color w:val="333333"/>
          <w:sz w:val="28"/>
          <w:szCs w:val="28"/>
        </w:rPr>
        <w:t>、课程考核内容</w:t>
      </w:r>
    </w:p>
    <w:p>
      <w:pPr>
        <w:spacing w:line="360" w:lineRule="auto"/>
        <w:ind w:firstLine="482" w:firstLineChars="200"/>
        <w:jc w:val="center"/>
        <w:rPr>
          <w:b/>
          <w:kern w:val="0"/>
          <w:sz w:val="24"/>
        </w:rPr>
      </w:pPr>
      <w:r>
        <w:rPr>
          <w:rFonts w:hAnsi="宋体"/>
          <w:b/>
          <w:kern w:val="0"/>
          <w:sz w:val="24"/>
        </w:rPr>
        <w:t>第一章</w:t>
      </w:r>
      <w:r>
        <w:rPr>
          <w:b/>
          <w:kern w:val="0"/>
          <w:sz w:val="24"/>
        </w:rPr>
        <w:t xml:space="preserve"> </w:t>
      </w:r>
      <w:r>
        <w:rPr>
          <w:rFonts w:hAnsi="Arial"/>
          <w:b/>
          <w:color w:val="333333"/>
          <w:kern w:val="0"/>
          <w:sz w:val="24"/>
        </w:rPr>
        <w:t>细胞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、考试内容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生命的化学基础；细胞结构与细胞通讯；细胞代谢；细胞的分裂和分化。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、</w:t>
      </w:r>
      <w:r>
        <w:rPr>
          <w:sz w:val="24"/>
        </w:rPr>
        <w:t xml:space="preserve"> </w:t>
      </w:r>
      <w:r>
        <w:rPr>
          <w:rFonts w:hAnsi="宋体"/>
          <w:sz w:val="24"/>
        </w:rPr>
        <w:t>基本要求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lang w:eastAsia="zh-CN"/>
        </w:rPr>
      </w:pPr>
      <w:r>
        <w:rPr>
          <w:rFonts w:hAnsi="宋体"/>
          <w:sz w:val="24"/>
        </w:rPr>
        <w:t>（</w:t>
      </w:r>
      <w:r>
        <w:rPr>
          <w:sz w:val="24"/>
        </w:rPr>
        <w:t>1</w:t>
      </w:r>
      <w:r>
        <w:rPr>
          <w:rFonts w:hAnsi="宋体"/>
          <w:sz w:val="24"/>
        </w:rPr>
        <w:t>）了解细胞的元素组成</w:t>
      </w:r>
      <w:r>
        <w:rPr>
          <w:rFonts w:hint="eastAsia" w:hAnsi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2</w:t>
      </w:r>
      <w:r>
        <w:rPr>
          <w:rFonts w:hAnsi="宋体"/>
          <w:sz w:val="24"/>
        </w:rPr>
        <w:t>）掌握糖类、脂类、蛋白质和核酸的分类，结构和功能。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3</w:t>
      </w:r>
      <w:r>
        <w:rPr>
          <w:rFonts w:hAnsi="宋体"/>
          <w:sz w:val="24"/>
        </w:rPr>
        <w:t>）掌握细胞的结构和细胞通讯。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4</w:t>
      </w:r>
      <w:r>
        <w:rPr>
          <w:rFonts w:hAnsi="宋体"/>
          <w:sz w:val="24"/>
        </w:rPr>
        <w:t>）掌握细胞呼吸和光合作用。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5</w:t>
      </w:r>
      <w:r>
        <w:rPr>
          <w:rFonts w:hAnsi="宋体"/>
          <w:sz w:val="24"/>
        </w:rPr>
        <w:t>）掌握有丝分裂的全过程和各个时相的特点，纺锤体的形成和染色体的行为。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2" w:firstLineChars="200"/>
        <w:jc w:val="center"/>
        <w:rPr>
          <w:b/>
          <w:kern w:val="0"/>
          <w:sz w:val="24"/>
        </w:rPr>
      </w:pPr>
      <w:r>
        <w:rPr>
          <w:rFonts w:hAnsi="宋体"/>
          <w:b/>
          <w:kern w:val="0"/>
          <w:sz w:val="24"/>
        </w:rPr>
        <w:t>第二章</w:t>
      </w:r>
      <w:r>
        <w:rPr>
          <w:b/>
          <w:kern w:val="0"/>
          <w:sz w:val="24"/>
        </w:rPr>
        <w:t xml:space="preserve"> </w:t>
      </w:r>
      <w:r>
        <w:rPr>
          <w:rFonts w:hAnsi="宋体"/>
          <w:b/>
          <w:kern w:val="0"/>
          <w:sz w:val="24"/>
        </w:rPr>
        <w:t>动物的形态与功能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、考试内容</w:t>
      </w:r>
    </w:p>
    <w:p>
      <w:pPr>
        <w:spacing w:line="360" w:lineRule="auto"/>
        <w:ind w:left="420" w:leftChars="200" w:firstLine="480" w:firstLineChars="200"/>
        <w:rPr>
          <w:rFonts w:hint="eastAsia" w:eastAsiaTheme="minorEastAsia"/>
          <w:sz w:val="24"/>
          <w:lang w:eastAsia="zh-CN"/>
        </w:rPr>
      </w:pPr>
      <w:r>
        <w:rPr>
          <w:rFonts w:hAnsi="宋体"/>
          <w:sz w:val="24"/>
        </w:rPr>
        <w:t>脊椎动物的结构与功能；营养与消化；血液与循环；气体交换与呼吸；内环境的控制；免疫系统与免疫功能；内分泌系统与体液调节；神经系统与神经调节；感觉器官与感觉；动物如何运动；生殖与胚胎发育</w:t>
      </w:r>
      <w:r>
        <w:rPr>
          <w:rFonts w:hint="eastAsia" w:hAnsi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、</w:t>
      </w:r>
      <w:r>
        <w:rPr>
          <w:sz w:val="24"/>
        </w:rPr>
        <w:t xml:space="preserve"> </w:t>
      </w:r>
      <w:r>
        <w:rPr>
          <w:rFonts w:hAnsi="宋体"/>
          <w:sz w:val="24"/>
        </w:rPr>
        <w:t>基本要求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1</w:t>
      </w:r>
      <w:r>
        <w:rPr>
          <w:rFonts w:hAnsi="宋体"/>
          <w:sz w:val="24"/>
        </w:rPr>
        <w:t>）理解脊椎动物消化系统的结构与功能。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2</w:t>
      </w:r>
      <w:r>
        <w:rPr>
          <w:rFonts w:hAnsi="宋体"/>
          <w:sz w:val="24"/>
        </w:rPr>
        <w:t>）熟练掌握人的循环系统和呼吸系统的结构和功能。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3</w:t>
      </w:r>
      <w:r>
        <w:rPr>
          <w:rFonts w:hAnsi="宋体"/>
          <w:sz w:val="24"/>
        </w:rPr>
        <w:t>）理解人体对抗感染的非特异性防卫、免疫系统与免疫功能。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4</w:t>
      </w:r>
      <w:r>
        <w:rPr>
          <w:rFonts w:hAnsi="宋体"/>
          <w:sz w:val="24"/>
        </w:rPr>
        <w:t>）掌握内分泌系统与体液调节。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5</w:t>
      </w:r>
      <w:r>
        <w:rPr>
          <w:rFonts w:hAnsi="宋体"/>
          <w:sz w:val="24"/>
        </w:rPr>
        <w:t>）理解神经系统、感觉和运动系统的结构和功能。</w:t>
      </w:r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6</w:t>
      </w:r>
      <w:r>
        <w:rPr>
          <w:rFonts w:hAnsi="宋体"/>
          <w:sz w:val="24"/>
        </w:rPr>
        <w:t>）了解动物的生殖系统</w:t>
      </w:r>
      <w:r>
        <w:rPr>
          <w:rFonts w:hint="eastAsia" w:hAnsi="宋体"/>
          <w:sz w:val="24"/>
          <w:lang w:val="en-US" w:eastAsia="zh-CN"/>
        </w:rPr>
        <w:t>以</w:t>
      </w:r>
      <w:r>
        <w:rPr>
          <w:rFonts w:hAnsi="宋体"/>
          <w:sz w:val="24"/>
        </w:rPr>
        <w:t>及人类胚胎的发育。</w:t>
      </w:r>
    </w:p>
    <w:p>
      <w:pPr>
        <w:spacing w:line="360" w:lineRule="auto"/>
        <w:ind w:firstLine="480" w:firstLineChars="200"/>
        <w:rPr>
          <w:rFonts w:hAnsi="宋体"/>
          <w:sz w:val="24"/>
        </w:rPr>
      </w:pPr>
    </w:p>
    <w:p>
      <w:pPr>
        <w:spacing w:line="360" w:lineRule="auto"/>
        <w:ind w:firstLine="482" w:firstLineChars="200"/>
        <w:jc w:val="center"/>
        <w:rPr>
          <w:b/>
          <w:kern w:val="0"/>
          <w:sz w:val="24"/>
        </w:rPr>
      </w:pPr>
      <w:r>
        <w:rPr>
          <w:rFonts w:hAnsi="宋体"/>
          <w:b/>
          <w:kern w:val="0"/>
          <w:sz w:val="24"/>
        </w:rPr>
        <w:t>第三章</w:t>
      </w:r>
      <w:r>
        <w:rPr>
          <w:b/>
          <w:kern w:val="0"/>
          <w:sz w:val="24"/>
        </w:rPr>
        <w:t xml:space="preserve"> </w:t>
      </w:r>
      <w:r>
        <w:rPr>
          <w:rFonts w:hAnsi="宋体"/>
          <w:b/>
          <w:kern w:val="0"/>
          <w:sz w:val="24"/>
        </w:rPr>
        <w:t>植物的形态与功能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、考试内容</w:t>
      </w:r>
    </w:p>
    <w:p>
      <w:pPr>
        <w:spacing w:line="360" w:lineRule="auto"/>
        <w:ind w:firstLine="960" w:firstLineChars="400"/>
        <w:rPr>
          <w:rFonts w:hint="eastAsia" w:eastAsiaTheme="minorEastAsia"/>
          <w:sz w:val="24"/>
          <w:lang w:eastAsia="zh-CN"/>
        </w:rPr>
      </w:pPr>
      <w:r>
        <w:rPr>
          <w:rFonts w:hAnsi="宋体"/>
          <w:sz w:val="24"/>
        </w:rPr>
        <w:t>植物的结构和生殖；植物的营养；植物的调控系统</w:t>
      </w:r>
      <w:r>
        <w:rPr>
          <w:rFonts w:hint="eastAsia" w:hAnsi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、</w:t>
      </w:r>
      <w:r>
        <w:rPr>
          <w:sz w:val="24"/>
        </w:rPr>
        <w:t xml:space="preserve"> </w:t>
      </w:r>
      <w:r>
        <w:rPr>
          <w:rFonts w:hAnsi="宋体"/>
          <w:sz w:val="24"/>
        </w:rPr>
        <w:t>基本要求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1</w:t>
      </w:r>
      <w:r>
        <w:rPr>
          <w:rFonts w:hAnsi="宋体"/>
          <w:sz w:val="24"/>
        </w:rPr>
        <w:t>）掌握植物的结构和功能。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2</w:t>
      </w:r>
      <w:r>
        <w:rPr>
          <w:rFonts w:hAnsi="宋体"/>
          <w:sz w:val="24"/>
        </w:rPr>
        <w:t>）了解植物的生长、生殖和发育。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3</w:t>
      </w:r>
      <w:r>
        <w:rPr>
          <w:rFonts w:hAnsi="宋体"/>
          <w:sz w:val="24"/>
        </w:rPr>
        <w:t>）熟练掌握植物对养分的吸收和运输。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4</w:t>
      </w:r>
      <w:r>
        <w:rPr>
          <w:rFonts w:hAnsi="宋体"/>
          <w:sz w:val="24"/>
        </w:rPr>
        <w:t>）理解植物的调控系统和激素的概念。</w:t>
      </w:r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5</w:t>
      </w:r>
      <w:r>
        <w:rPr>
          <w:rFonts w:hAnsi="宋体"/>
          <w:sz w:val="24"/>
        </w:rPr>
        <w:t>）了解植物的生长响应和生物节律。</w:t>
      </w:r>
    </w:p>
    <w:p>
      <w:pPr>
        <w:spacing w:line="360" w:lineRule="auto"/>
        <w:ind w:firstLine="480" w:firstLineChars="200"/>
        <w:rPr>
          <w:rFonts w:hAnsi="宋体"/>
          <w:sz w:val="24"/>
        </w:rPr>
      </w:pPr>
    </w:p>
    <w:p>
      <w:pPr>
        <w:spacing w:line="360" w:lineRule="auto"/>
        <w:ind w:firstLine="482" w:firstLineChars="200"/>
        <w:jc w:val="center"/>
        <w:rPr>
          <w:b/>
          <w:kern w:val="0"/>
          <w:sz w:val="24"/>
        </w:rPr>
      </w:pPr>
      <w:r>
        <w:rPr>
          <w:rFonts w:hAnsi="宋体"/>
          <w:b/>
          <w:kern w:val="0"/>
          <w:sz w:val="24"/>
        </w:rPr>
        <w:t>第四章</w:t>
      </w:r>
      <w:r>
        <w:rPr>
          <w:b/>
          <w:kern w:val="0"/>
          <w:sz w:val="24"/>
        </w:rPr>
        <w:t xml:space="preserve"> </w:t>
      </w:r>
      <w:r>
        <w:rPr>
          <w:rFonts w:hAnsi="宋体"/>
          <w:b/>
          <w:kern w:val="0"/>
          <w:sz w:val="24"/>
        </w:rPr>
        <w:t>遗传与变异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、考试内容</w:t>
      </w:r>
    </w:p>
    <w:p>
      <w:pPr>
        <w:spacing w:line="360" w:lineRule="auto"/>
        <w:ind w:left="420" w:leftChars="200" w:firstLine="480" w:firstLineChars="200"/>
        <w:rPr>
          <w:sz w:val="24"/>
        </w:rPr>
      </w:pPr>
      <w:r>
        <w:rPr>
          <w:rFonts w:hAnsi="宋体"/>
          <w:sz w:val="24"/>
        </w:rPr>
        <w:t>遗传的基本规律；基因的分子生物学；基因表达调控；重组</w:t>
      </w:r>
      <w:r>
        <w:rPr>
          <w:sz w:val="24"/>
        </w:rPr>
        <w:t>DNA</w:t>
      </w:r>
      <w:r>
        <w:rPr>
          <w:rFonts w:hAnsi="宋体"/>
          <w:sz w:val="24"/>
        </w:rPr>
        <w:t>技术简介；人类基因组。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、</w:t>
      </w:r>
      <w:r>
        <w:rPr>
          <w:sz w:val="24"/>
        </w:rPr>
        <w:t xml:space="preserve"> </w:t>
      </w:r>
      <w:r>
        <w:rPr>
          <w:rFonts w:hAnsi="宋体"/>
          <w:sz w:val="24"/>
        </w:rPr>
        <w:t>基本要求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1</w:t>
      </w:r>
      <w:r>
        <w:rPr>
          <w:rFonts w:hAnsi="宋体"/>
          <w:sz w:val="24"/>
        </w:rPr>
        <w:t>）掌握遗传的基本规律，包括第一定律、第二定律、第三定律、孟德尔定律的扩展。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2</w:t>
      </w:r>
      <w:r>
        <w:rPr>
          <w:rFonts w:hAnsi="宋体"/>
          <w:sz w:val="24"/>
        </w:rPr>
        <w:t>）掌握</w:t>
      </w:r>
      <w:r>
        <w:rPr>
          <w:sz w:val="24"/>
        </w:rPr>
        <w:t>DNA</w:t>
      </w:r>
      <w:r>
        <w:rPr>
          <w:rFonts w:hAnsi="宋体"/>
          <w:sz w:val="24"/>
        </w:rPr>
        <w:t>复制和基因突变的概念和意义。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3</w:t>
      </w:r>
      <w:r>
        <w:rPr>
          <w:rFonts w:hAnsi="宋体"/>
          <w:sz w:val="24"/>
        </w:rPr>
        <w:t>）了解原核生物、真核生物基因的表达调控。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4</w:t>
      </w:r>
      <w:r>
        <w:rPr>
          <w:rFonts w:hAnsi="宋体"/>
          <w:sz w:val="24"/>
        </w:rPr>
        <w:t>）掌握基因工程的相关技术，主要的工具酶，基因工程的应用及其成果。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5</w:t>
      </w:r>
      <w:r>
        <w:rPr>
          <w:rFonts w:hAnsi="宋体"/>
          <w:sz w:val="24"/>
        </w:rPr>
        <w:t>）了解人类基因组及其研究，人类遗传性疾病，癌基因与恶性肿瘤。</w:t>
      </w:r>
    </w:p>
    <w:p>
      <w:pPr>
        <w:spacing w:line="360" w:lineRule="auto"/>
        <w:ind w:firstLine="482" w:firstLineChars="200"/>
        <w:jc w:val="center"/>
        <w:rPr>
          <w:rFonts w:hAnsi="宋体"/>
          <w:b/>
          <w:kern w:val="0"/>
          <w:sz w:val="24"/>
        </w:rPr>
      </w:pPr>
    </w:p>
    <w:p>
      <w:pPr>
        <w:spacing w:line="360" w:lineRule="auto"/>
        <w:ind w:firstLine="482" w:firstLineChars="200"/>
        <w:jc w:val="center"/>
        <w:rPr>
          <w:b/>
          <w:kern w:val="0"/>
          <w:sz w:val="24"/>
        </w:rPr>
      </w:pPr>
      <w:r>
        <w:rPr>
          <w:rFonts w:hAnsi="宋体"/>
          <w:b/>
          <w:kern w:val="0"/>
          <w:sz w:val="24"/>
        </w:rPr>
        <w:t>第五章</w:t>
      </w:r>
      <w:r>
        <w:rPr>
          <w:b/>
          <w:kern w:val="0"/>
          <w:sz w:val="24"/>
        </w:rPr>
        <w:t xml:space="preserve"> </w:t>
      </w:r>
      <w:r>
        <w:rPr>
          <w:rFonts w:hAnsi="宋体"/>
          <w:b/>
          <w:kern w:val="0"/>
          <w:sz w:val="24"/>
        </w:rPr>
        <w:t>生物进化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、考试内容</w:t>
      </w:r>
    </w:p>
    <w:p>
      <w:pPr>
        <w:spacing w:line="360" w:lineRule="auto"/>
        <w:ind w:firstLine="960" w:firstLineChars="400"/>
        <w:rPr>
          <w:rFonts w:hint="eastAsia" w:eastAsia="宋体"/>
          <w:strike/>
          <w:color w:val="FF0000"/>
          <w:sz w:val="24"/>
          <w:lang w:eastAsia="zh-CN"/>
        </w:rPr>
      </w:pPr>
      <w:r>
        <w:rPr>
          <w:rFonts w:hAnsi="宋体"/>
          <w:sz w:val="24"/>
        </w:rPr>
        <w:t>达尔文学说与微进化；物种形成</w:t>
      </w:r>
      <w:r>
        <w:rPr>
          <w:rFonts w:hint="eastAsia" w:hAnsi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、</w:t>
      </w:r>
      <w:r>
        <w:rPr>
          <w:sz w:val="24"/>
        </w:rPr>
        <w:t xml:space="preserve"> </w:t>
      </w:r>
      <w:r>
        <w:rPr>
          <w:rFonts w:hAnsi="宋体"/>
          <w:sz w:val="24"/>
        </w:rPr>
        <w:t>基本要求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Ansi="宋体"/>
          <w:sz w:val="24"/>
        </w:rPr>
        <w:t>（</w:t>
      </w:r>
      <w:r>
        <w:rPr>
          <w:sz w:val="24"/>
        </w:rPr>
        <w:t>1</w:t>
      </w:r>
      <w:r>
        <w:rPr>
          <w:rFonts w:hAnsi="宋体"/>
          <w:sz w:val="24"/>
        </w:rPr>
        <w:t>）掌握达尔文学说</w:t>
      </w:r>
      <w:r>
        <w:rPr>
          <w:rFonts w:hint="eastAsia" w:hAnsi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2</w:t>
      </w:r>
      <w:r>
        <w:rPr>
          <w:rFonts w:hAnsi="宋体"/>
          <w:sz w:val="24"/>
        </w:rPr>
        <w:t>）掌握物种的概念，物种形成的方式。</w:t>
      </w:r>
    </w:p>
    <w:p>
      <w:pPr>
        <w:spacing w:line="360" w:lineRule="auto"/>
        <w:ind w:firstLine="482" w:firstLineChars="200"/>
        <w:jc w:val="center"/>
        <w:rPr>
          <w:rFonts w:hAnsi="宋体"/>
          <w:b/>
          <w:kern w:val="0"/>
          <w:sz w:val="24"/>
        </w:rPr>
      </w:pPr>
    </w:p>
    <w:p>
      <w:pPr>
        <w:spacing w:line="360" w:lineRule="auto"/>
        <w:ind w:firstLine="482" w:firstLineChars="200"/>
        <w:jc w:val="center"/>
        <w:rPr>
          <w:b/>
          <w:kern w:val="0"/>
          <w:sz w:val="24"/>
        </w:rPr>
      </w:pPr>
      <w:r>
        <w:rPr>
          <w:rFonts w:hAnsi="宋体"/>
          <w:b/>
          <w:kern w:val="0"/>
          <w:sz w:val="24"/>
        </w:rPr>
        <w:t>第六章</w:t>
      </w:r>
      <w:r>
        <w:rPr>
          <w:b/>
          <w:kern w:val="0"/>
          <w:sz w:val="24"/>
        </w:rPr>
        <w:t xml:space="preserve"> </w:t>
      </w:r>
      <w:r>
        <w:rPr>
          <w:rFonts w:hAnsi="宋体"/>
          <w:b/>
          <w:kern w:val="0"/>
          <w:sz w:val="24"/>
        </w:rPr>
        <w:t>生物多样性的进化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、考试内容</w:t>
      </w:r>
    </w:p>
    <w:p>
      <w:pPr>
        <w:spacing w:line="360" w:lineRule="auto"/>
        <w:ind w:left="420" w:leftChars="200" w:firstLine="480" w:firstLineChars="200"/>
        <w:rPr>
          <w:rFonts w:hint="eastAsia" w:eastAsiaTheme="minorEastAsia"/>
          <w:sz w:val="24"/>
          <w:lang w:eastAsia="zh-CN"/>
        </w:rPr>
      </w:pPr>
      <w:r>
        <w:rPr>
          <w:rFonts w:hAnsi="宋体"/>
          <w:sz w:val="24"/>
        </w:rPr>
        <w:t>生命起源及原核生物多样性的进化；真核细胞起源及原生生物多样性的进化；绿色植物多样性的进化；真菌多样性的进化；动物多样性的进化；人类的进化</w:t>
      </w:r>
      <w:r>
        <w:rPr>
          <w:rFonts w:hint="eastAsia" w:hAnsi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、</w:t>
      </w:r>
      <w:r>
        <w:rPr>
          <w:sz w:val="24"/>
        </w:rPr>
        <w:t xml:space="preserve"> </w:t>
      </w:r>
      <w:r>
        <w:rPr>
          <w:rFonts w:hAnsi="宋体"/>
          <w:sz w:val="24"/>
        </w:rPr>
        <w:t>基本要求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1</w:t>
      </w:r>
      <w:r>
        <w:rPr>
          <w:rFonts w:hAnsi="宋体"/>
          <w:sz w:val="24"/>
        </w:rPr>
        <w:t>）掌握生命起源及原核和原生生物多样性的进化。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2</w:t>
      </w:r>
      <w:r>
        <w:rPr>
          <w:rFonts w:hAnsi="宋体"/>
          <w:sz w:val="24"/>
        </w:rPr>
        <w:t>）理解处于生物与非生物之间的病毒。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3</w:t>
      </w:r>
      <w:r>
        <w:rPr>
          <w:rFonts w:hAnsi="宋体"/>
          <w:sz w:val="24"/>
        </w:rPr>
        <w:t>）了解植物和真菌多样性的进化，植物适应陆地生活的进化。</w:t>
      </w:r>
    </w:p>
    <w:p>
      <w:pPr>
        <w:spacing w:line="360" w:lineRule="auto"/>
        <w:ind w:firstLine="482" w:firstLineChars="200"/>
        <w:jc w:val="center"/>
        <w:rPr>
          <w:rFonts w:hAnsi="宋体"/>
          <w:b/>
          <w:kern w:val="0"/>
          <w:sz w:val="24"/>
        </w:rPr>
      </w:pPr>
    </w:p>
    <w:p>
      <w:pPr>
        <w:spacing w:line="360" w:lineRule="auto"/>
        <w:ind w:firstLine="482" w:firstLineChars="200"/>
        <w:jc w:val="center"/>
        <w:rPr>
          <w:b/>
          <w:kern w:val="0"/>
          <w:sz w:val="24"/>
        </w:rPr>
      </w:pPr>
      <w:r>
        <w:rPr>
          <w:rFonts w:hAnsi="宋体"/>
          <w:b/>
          <w:kern w:val="0"/>
          <w:sz w:val="24"/>
        </w:rPr>
        <w:t>第七章</w:t>
      </w:r>
      <w:r>
        <w:rPr>
          <w:b/>
          <w:kern w:val="0"/>
          <w:sz w:val="24"/>
        </w:rPr>
        <w:t xml:space="preserve"> </w:t>
      </w:r>
      <w:r>
        <w:rPr>
          <w:rFonts w:hAnsi="宋体"/>
          <w:b/>
          <w:kern w:val="0"/>
          <w:sz w:val="24"/>
        </w:rPr>
        <w:t>生态学与动物行为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、考试内容</w:t>
      </w:r>
    </w:p>
    <w:p>
      <w:pPr>
        <w:spacing w:line="360" w:lineRule="auto"/>
        <w:ind w:left="420" w:leftChars="200" w:firstLine="480" w:firstLineChars="200"/>
        <w:rPr>
          <w:rFonts w:hint="eastAsia" w:eastAsiaTheme="minorEastAsia"/>
          <w:sz w:val="24"/>
          <w:lang w:eastAsia="zh-CN"/>
        </w:rPr>
      </w:pPr>
      <w:r>
        <w:rPr>
          <w:rFonts w:hAnsi="宋体"/>
          <w:sz w:val="24"/>
        </w:rPr>
        <w:t>生物与环境；种群的结构</w:t>
      </w:r>
      <w:r>
        <w:rPr>
          <w:rFonts w:hint="eastAsia"/>
          <w:sz w:val="24"/>
          <w:lang w:eastAsia="zh-CN"/>
        </w:rPr>
        <w:t>，</w:t>
      </w:r>
      <w:r>
        <w:rPr>
          <w:rFonts w:hAnsi="宋体"/>
          <w:sz w:val="24"/>
        </w:rPr>
        <w:t>动态与数量调节；群落的结构</w:t>
      </w:r>
      <w:r>
        <w:rPr>
          <w:rFonts w:hint="eastAsia"/>
          <w:sz w:val="24"/>
          <w:lang w:eastAsia="zh-CN"/>
        </w:rPr>
        <w:t>，</w:t>
      </w:r>
      <w:r>
        <w:rPr>
          <w:rFonts w:hAnsi="宋体"/>
          <w:sz w:val="24"/>
        </w:rPr>
        <w:t>类型及演替；生态系统及其功能；生物多样性及保护生物学；动物的行为</w:t>
      </w:r>
      <w:r>
        <w:rPr>
          <w:rFonts w:hint="eastAsia" w:hAnsi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、</w:t>
      </w:r>
      <w:r>
        <w:rPr>
          <w:sz w:val="24"/>
        </w:rPr>
        <w:t xml:space="preserve"> </w:t>
      </w:r>
      <w:r>
        <w:rPr>
          <w:rFonts w:hAnsi="宋体"/>
          <w:sz w:val="24"/>
        </w:rPr>
        <w:t>基本要求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1</w:t>
      </w:r>
      <w:r>
        <w:rPr>
          <w:rFonts w:hAnsi="宋体"/>
          <w:sz w:val="24"/>
        </w:rPr>
        <w:t>）掌握环境与生态因子。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2</w:t>
      </w:r>
      <w:r>
        <w:rPr>
          <w:rFonts w:hAnsi="宋体"/>
          <w:sz w:val="24"/>
        </w:rPr>
        <w:t>）了解生物与非生物环境之间的关系，生物与生物之间的相互关系。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3</w:t>
      </w:r>
      <w:r>
        <w:rPr>
          <w:rFonts w:hAnsi="宋体"/>
          <w:sz w:val="24"/>
        </w:rPr>
        <w:t>）熟练掌握种群的概念和特征。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4</w:t>
      </w:r>
      <w:r>
        <w:rPr>
          <w:rFonts w:hAnsi="宋体"/>
          <w:sz w:val="24"/>
        </w:rPr>
        <w:t>）熟练掌握生态系统的基本结构，生态系统中的生物生产力、能量流动和物质循环。</w:t>
      </w:r>
    </w:p>
    <w:p>
      <w:pPr>
        <w:spacing w:line="360" w:lineRule="auto"/>
        <w:ind w:left="900" w:leftChars="200" w:hanging="480" w:hangingChars="200"/>
        <w:rPr>
          <w:rFonts w:hAnsi="宋体"/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5</w:t>
      </w:r>
      <w:r>
        <w:rPr>
          <w:rFonts w:hAnsi="宋体"/>
          <w:sz w:val="24"/>
        </w:rPr>
        <w:t>）掌握动物行为的生理和遗传基础，动物的防御行为和生殖行为，社群生活与通讯，利他行为和行为节律。</w:t>
      </w:r>
    </w:p>
    <w:p>
      <w:pPr>
        <w:pStyle w:val="7"/>
        <w:wordWrap w:val="0"/>
        <w:ind w:firstLine="480"/>
        <w:rPr>
          <w:rFonts w:cs="Arial"/>
          <w:b/>
          <w:color w:val="333333"/>
          <w:sz w:val="30"/>
          <w:szCs w:val="30"/>
        </w:rPr>
      </w:pPr>
      <w:r>
        <w:rPr>
          <w:rFonts w:hint="eastAsia" w:cs="Arial"/>
          <w:b/>
          <w:color w:val="333333"/>
          <w:sz w:val="30"/>
          <w:szCs w:val="30"/>
        </w:rPr>
        <w:t>四</w:t>
      </w:r>
      <w:r>
        <w:rPr>
          <w:rFonts w:cs="Arial"/>
          <w:b/>
          <w:color w:val="333333"/>
          <w:sz w:val="30"/>
          <w:szCs w:val="30"/>
        </w:rPr>
        <w:t>、</w:t>
      </w:r>
      <w:r>
        <w:rPr>
          <w:rFonts w:hint="eastAsia" w:cs="Arial"/>
          <w:b/>
          <w:color w:val="333333"/>
          <w:sz w:val="30"/>
          <w:szCs w:val="30"/>
        </w:rPr>
        <w:t>主要参考书目</w:t>
      </w:r>
    </w:p>
    <w:p>
      <w:pPr>
        <w:pStyle w:val="7"/>
        <w:wordWrap w:val="0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sz w:val="28"/>
          <w:szCs w:val="28"/>
        </w:rPr>
        <w:t>《陈阅增普通生物学》（第4版），吴相钰，陈守良，葛明德主编，北京：高等教育出版社，2014版。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UxZmNiODJkYWQ5ZmQ1ZmZlNDRhYWRhYzI5Y2NhN2EifQ=="/>
  </w:docVars>
  <w:rsids>
    <w:rsidRoot w:val="00E735A1"/>
    <w:rsid w:val="0000134F"/>
    <w:rsid w:val="00005C35"/>
    <w:rsid w:val="00023F96"/>
    <w:rsid w:val="00031FB7"/>
    <w:rsid w:val="00044A3D"/>
    <w:rsid w:val="00050E60"/>
    <w:rsid w:val="0006322A"/>
    <w:rsid w:val="00087576"/>
    <w:rsid w:val="000A0F67"/>
    <w:rsid w:val="000D37CA"/>
    <w:rsid w:val="000D4631"/>
    <w:rsid w:val="000E494C"/>
    <w:rsid w:val="000F52EA"/>
    <w:rsid w:val="000F74E6"/>
    <w:rsid w:val="00107C45"/>
    <w:rsid w:val="001313C1"/>
    <w:rsid w:val="00172D78"/>
    <w:rsid w:val="00175F18"/>
    <w:rsid w:val="00181C3D"/>
    <w:rsid w:val="001A1808"/>
    <w:rsid w:val="001A500C"/>
    <w:rsid w:val="001D79FD"/>
    <w:rsid w:val="00200AAF"/>
    <w:rsid w:val="00204D1D"/>
    <w:rsid w:val="00215A33"/>
    <w:rsid w:val="00225E74"/>
    <w:rsid w:val="002353C1"/>
    <w:rsid w:val="0024623E"/>
    <w:rsid w:val="00247D52"/>
    <w:rsid w:val="002507A8"/>
    <w:rsid w:val="00256FF8"/>
    <w:rsid w:val="00271D43"/>
    <w:rsid w:val="00286831"/>
    <w:rsid w:val="002A5AA7"/>
    <w:rsid w:val="002C56B4"/>
    <w:rsid w:val="002C6CE5"/>
    <w:rsid w:val="002D2F69"/>
    <w:rsid w:val="002D400C"/>
    <w:rsid w:val="002E0B01"/>
    <w:rsid w:val="002E3850"/>
    <w:rsid w:val="002E4BE1"/>
    <w:rsid w:val="003133A5"/>
    <w:rsid w:val="00327FAB"/>
    <w:rsid w:val="00332F8D"/>
    <w:rsid w:val="00350932"/>
    <w:rsid w:val="003529D7"/>
    <w:rsid w:val="00374170"/>
    <w:rsid w:val="00383DAA"/>
    <w:rsid w:val="00392676"/>
    <w:rsid w:val="003A1849"/>
    <w:rsid w:val="003B0BA5"/>
    <w:rsid w:val="003E0125"/>
    <w:rsid w:val="003E1F4F"/>
    <w:rsid w:val="003F611C"/>
    <w:rsid w:val="00405B4B"/>
    <w:rsid w:val="004123D7"/>
    <w:rsid w:val="00414F91"/>
    <w:rsid w:val="004200CE"/>
    <w:rsid w:val="00424193"/>
    <w:rsid w:val="004436D4"/>
    <w:rsid w:val="00453C5E"/>
    <w:rsid w:val="00454291"/>
    <w:rsid w:val="00454869"/>
    <w:rsid w:val="00465C5B"/>
    <w:rsid w:val="00472138"/>
    <w:rsid w:val="004738AA"/>
    <w:rsid w:val="0049380C"/>
    <w:rsid w:val="004A11B6"/>
    <w:rsid w:val="004A776D"/>
    <w:rsid w:val="004B2697"/>
    <w:rsid w:val="004B5DE2"/>
    <w:rsid w:val="004B758F"/>
    <w:rsid w:val="004B7E45"/>
    <w:rsid w:val="004C2BC1"/>
    <w:rsid w:val="004C5C06"/>
    <w:rsid w:val="005001C4"/>
    <w:rsid w:val="00517463"/>
    <w:rsid w:val="005177C2"/>
    <w:rsid w:val="00523CDB"/>
    <w:rsid w:val="005265B2"/>
    <w:rsid w:val="00541EBE"/>
    <w:rsid w:val="00547267"/>
    <w:rsid w:val="00572401"/>
    <w:rsid w:val="00586DFB"/>
    <w:rsid w:val="00594FA6"/>
    <w:rsid w:val="005B1389"/>
    <w:rsid w:val="005E0A88"/>
    <w:rsid w:val="005E20F5"/>
    <w:rsid w:val="005F5A14"/>
    <w:rsid w:val="00606836"/>
    <w:rsid w:val="0061030A"/>
    <w:rsid w:val="006109EE"/>
    <w:rsid w:val="00612D83"/>
    <w:rsid w:val="006259EF"/>
    <w:rsid w:val="00636CEB"/>
    <w:rsid w:val="00652FBA"/>
    <w:rsid w:val="00654167"/>
    <w:rsid w:val="00660DBF"/>
    <w:rsid w:val="00670316"/>
    <w:rsid w:val="00672839"/>
    <w:rsid w:val="00686398"/>
    <w:rsid w:val="006B1047"/>
    <w:rsid w:val="006D6148"/>
    <w:rsid w:val="00705E69"/>
    <w:rsid w:val="007351F3"/>
    <w:rsid w:val="007406AC"/>
    <w:rsid w:val="00746039"/>
    <w:rsid w:val="00756002"/>
    <w:rsid w:val="00757ABD"/>
    <w:rsid w:val="0076584F"/>
    <w:rsid w:val="0078054C"/>
    <w:rsid w:val="007B6148"/>
    <w:rsid w:val="007C1350"/>
    <w:rsid w:val="007C3174"/>
    <w:rsid w:val="007C3D34"/>
    <w:rsid w:val="007C3F1C"/>
    <w:rsid w:val="007D4F41"/>
    <w:rsid w:val="007D7008"/>
    <w:rsid w:val="007E316E"/>
    <w:rsid w:val="007F5398"/>
    <w:rsid w:val="00800D33"/>
    <w:rsid w:val="008132F3"/>
    <w:rsid w:val="0082437D"/>
    <w:rsid w:val="00832C63"/>
    <w:rsid w:val="00837CE9"/>
    <w:rsid w:val="0084321F"/>
    <w:rsid w:val="008503FB"/>
    <w:rsid w:val="00861670"/>
    <w:rsid w:val="008631C3"/>
    <w:rsid w:val="00872302"/>
    <w:rsid w:val="00897B0B"/>
    <w:rsid w:val="008A1A57"/>
    <w:rsid w:val="008A524B"/>
    <w:rsid w:val="008B4478"/>
    <w:rsid w:val="008B45E6"/>
    <w:rsid w:val="008D225C"/>
    <w:rsid w:val="008F0E46"/>
    <w:rsid w:val="008F2BAB"/>
    <w:rsid w:val="008F44B1"/>
    <w:rsid w:val="008F7CC1"/>
    <w:rsid w:val="00911FAB"/>
    <w:rsid w:val="009260FF"/>
    <w:rsid w:val="00941D4F"/>
    <w:rsid w:val="00941DBC"/>
    <w:rsid w:val="00951350"/>
    <w:rsid w:val="009540C5"/>
    <w:rsid w:val="0095670E"/>
    <w:rsid w:val="009A14CB"/>
    <w:rsid w:val="009A19C2"/>
    <w:rsid w:val="009D781E"/>
    <w:rsid w:val="009E04E5"/>
    <w:rsid w:val="00A17744"/>
    <w:rsid w:val="00A21DBE"/>
    <w:rsid w:val="00A2626C"/>
    <w:rsid w:val="00A446EA"/>
    <w:rsid w:val="00A93BDD"/>
    <w:rsid w:val="00AA1436"/>
    <w:rsid w:val="00AC4AD4"/>
    <w:rsid w:val="00AD10F3"/>
    <w:rsid w:val="00AE0113"/>
    <w:rsid w:val="00AE6362"/>
    <w:rsid w:val="00AF5F5F"/>
    <w:rsid w:val="00B206FE"/>
    <w:rsid w:val="00B5522B"/>
    <w:rsid w:val="00B57EA1"/>
    <w:rsid w:val="00B67461"/>
    <w:rsid w:val="00B862E6"/>
    <w:rsid w:val="00B91589"/>
    <w:rsid w:val="00BA2413"/>
    <w:rsid w:val="00BC282E"/>
    <w:rsid w:val="00BD27C6"/>
    <w:rsid w:val="00C00FF9"/>
    <w:rsid w:val="00C048B1"/>
    <w:rsid w:val="00C1271B"/>
    <w:rsid w:val="00C14E98"/>
    <w:rsid w:val="00C16F51"/>
    <w:rsid w:val="00C3319F"/>
    <w:rsid w:val="00C356E3"/>
    <w:rsid w:val="00C6078F"/>
    <w:rsid w:val="00C610B6"/>
    <w:rsid w:val="00C639AE"/>
    <w:rsid w:val="00C677F8"/>
    <w:rsid w:val="00C70BF0"/>
    <w:rsid w:val="00C96988"/>
    <w:rsid w:val="00CA2F47"/>
    <w:rsid w:val="00CF2E24"/>
    <w:rsid w:val="00CF76CA"/>
    <w:rsid w:val="00D03922"/>
    <w:rsid w:val="00D15F9A"/>
    <w:rsid w:val="00D21A72"/>
    <w:rsid w:val="00D22455"/>
    <w:rsid w:val="00D23CF5"/>
    <w:rsid w:val="00D24388"/>
    <w:rsid w:val="00D3114C"/>
    <w:rsid w:val="00D40723"/>
    <w:rsid w:val="00D425FD"/>
    <w:rsid w:val="00D439D8"/>
    <w:rsid w:val="00D74D9A"/>
    <w:rsid w:val="00D9535F"/>
    <w:rsid w:val="00DA3306"/>
    <w:rsid w:val="00DD303F"/>
    <w:rsid w:val="00DD35BD"/>
    <w:rsid w:val="00DD6622"/>
    <w:rsid w:val="00DD71E4"/>
    <w:rsid w:val="00DE52AA"/>
    <w:rsid w:val="00DF0A0E"/>
    <w:rsid w:val="00DF2C77"/>
    <w:rsid w:val="00E26BC2"/>
    <w:rsid w:val="00E46262"/>
    <w:rsid w:val="00E540AD"/>
    <w:rsid w:val="00E56663"/>
    <w:rsid w:val="00E735A1"/>
    <w:rsid w:val="00E923E0"/>
    <w:rsid w:val="00E93A15"/>
    <w:rsid w:val="00EF2A81"/>
    <w:rsid w:val="00F01FC7"/>
    <w:rsid w:val="00F20A4A"/>
    <w:rsid w:val="00F257B2"/>
    <w:rsid w:val="00F357CE"/>
    <w:rsid w:val="00F47047"/>
    <w:rsid w:val="00F61BA5"/>
    <w:rsid w:val="00F773AA"/>
    <w:rsid w:val="00F82127"/>
    <w:rsid w:val="00F8702E"/>
    <w:rsid w:val="00FB63CD"/>
    <w:rsid w:val="00FB6742"/>
    <w:rsid w:val="00FC492A"/>
    <w:rsid w:val="00FC53DF"/>
    <w:rsid w:val="00FE0345"/>
    <w:rsid w:val="00FE660F"/>
    <w:rsid w:val="00FF2E3F"/>
    <w:rsid w:val="00FF6F55"/>
    <w:rsid w:val="00FF7929"/>
    <w:rsid w:val="07283737"/>
    <w:rsid w:val="0AD4224B"/>
    <w:rsid w:val="0E0A6F4E"/>
    <w:rsid w:val="12AB5806"/>
    <w:rsid w:val="13983E78"/>
    <w:rsid w:val="1A48012B"/>
    <w:rsid w:val="1E682063"/>
    <w:rsid w:val="24861726"/>
    <w:rsid w:val="27750300"/>
    <w:rsid w:val="2F454A5C"/>
    <w:rsid w:val="2FCA53C7"/>
    <w:rsid w:val="35AE5F4B"/>
    <w:rsid w:val="409018AF"/>
    <w:rsid w:val="46507290"/>
    <w:rsid w:val="46DB13AA"/>
    <w:rsid w:val="47F37382"/>
    <w:rsid w:val="5A511228"/>
    <w:rsid w:val="5B547350"/>
    <w:rsid w:val="6C644F1F"/>
    <w:rsid w:val="78CE00B0"/>
    <w:rsid w:val="7CA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0"/>
    <w:qFormat/>
    <w:uiPriority w:val="0"/>
    <w:pPr>
      <w:spacing w:line="276" w:lineRule="auto"/>
      <w:ind w:firstLine="420" w:firstLineChars="200"/>
    </w:pPr>
    <w:rPr>
      <w:rFonts w:ascii="宋体" w:hAnsi="宋体"/>
    </w:r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正文文本缩进 字符"/>
    <w:link w:val="3"/>
    <w:uiPriority w:val="0"/>
    <w:rPr>
      <w:rFonts w:ascii="宋体" w:hAnsi="宋体" w:eastAsia="宋体" w:cs="Times New Roman"/>
      <w:szCs w:val="24"/>
    </w:rPr>
  </w:style>
  <w:style w:type="character" w:customStyle="1" w:styleId="11">
    <w:name w:val="批注框文本 字符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字符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topic__type-items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1596</Words>
  <Characters>1646</Characters>
  <Lines>12</Lines>
  <Paragraphs>3</Paragraphs>
  <TotalTime>0</TotalTime>
  <ScaleCrop>false</ScaleCrop>
  <LinksUpToDate>false</LinksUpToDate>
  <CharactersWithSpaces>1663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2021-04-24T07:40:00Z</dcterms:created>
  <dc:creator>Windows 用户</dc:creator>
  <cp:lastModifiedBy>lhj</cp:lastModifiedBy>
  <dcterms:modified xsi:type="dcterms:W3CDTF">2023-03-07T17:24:42Z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F2A396998CE64D87BF693D2DC4A81438</vt:lpwstr>
  </property>
</Properties>
</file>