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0" w:right="0"/>
        <w:rPr>
          <w:rFonts w:ascii="思源黑体" w:hAnsi="思源黑体" w:eastAsia="思源黑体" w:cs="思源黑体"/>
          <w:color w:val="000000" w:themeColor="text1"/>
          <w:spacing w:val="15"/>
          <w:sz w:val="22"/>
          <w:szCs w:val="22"/>
          <w14:textFill>
            <w14:solidFill>
              <w14:schemeClr w14:val="tx1"/>
            </w14:solidFill>
          </w14:textFill>
        </w:rPr>
      </w:pPr>
      <w:r>
        <w:rPr>
          <w:rFonts w:hint="default" w:ascii="思源黑体" w:hAnsi="思源黑体" w:eastAsia="思源黑体" w:cs="思源黑体"/>
          <w:color w:val="000000" w:themeColor="text1"/>
          <w:spacing w:val="15"/>
          <w:sz w:val="22"/>
          <w:szCs w:val="22"/>
          <w:bdr w:val="none" w:color="auto" w:sz="0" w:space="0"/>
          <w14:textFill>
            <w14:solidFill>
              <w14:schemeClr w14:val="tx1"/>
            </w14:solidFill>
          </w14:textFill>
        </w:rPr>
        <w:t>高频考点</w:t>
      </w:r>
      <w:bookmarkStart w:id="0" w:name="_GoBack"/>
      <w:bookmarkEnd w:id="0"/>
    </w:p>
    <w:p>
      <w:pPr>
        <w:keepNext w:val="0"/>
        <w:keepLines w:val="0"/>
        <w:widowControl/>
        <w:suppressLineNumbers w:val="0"/>
        <w:jc w:val="left"/>
        <w:rPr>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ascii="Calibri" w:hAnsi="Calibri" w:cs="Calibri"/>
          <w:color w:val="000000" w:themeColor="text1"/>
          <w:sz w:val="21"/>
          <w:szCs w:val="21"/>
          <w:bdr w:val="none" w:color="auto" w:sz="0" w:space="0"/>
          <w14:textFill>
            <w14:solidFill>
              <w14:schemeClr w14:val="tx1"/>
            </w14:solidFill>
          </w14:textFill>
        </w:rPr>
        <w:t>医学综合试题由人体解剖学、生理学、内科学基础、外科学四个部分组成，考试内容也围绕这四大领域展开，下面是成人专升本医学综合常考考点，考生可做参考：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1"/>
          <w:szCs w:val="21"/>
          <w:bdr w:val="none" w:color="auto" w:sz="0" w:space="0"/>
          <w14:textFill>
            <w14:solidFill>
              <w14:schemeClr w14:val="tx1"/>
            </w14:solidFill>
          </w14:textFill>
        </w:rPr>
        <w:t>1</w:t>
      </w:r>
      <w:r>
        <w:rPr>
          <w:rFonts w:hint="eastAsia" w:ascii="宋体" w:hAnsi="宋体" w:eastAsia="宋体" w:cs="宋体"/>
          <w:color w:val="000000" w:themeColor="text1"/>
          <w:sz w:val="21"/>
          <w:szCs w:val="21"/>
          <w:bdr w:val="none" w:color="auto" w:sz="0" w:space="0"/>
          <w14:textFill>
            <w14:solidFill>
              <w14:schemeClr w14:val="tx1"/>
            </w14:solidFill>
          </w14:textFill>
        </w:rPr>
        <w:t>、血细胞的组成：红细胞，白细胞，血小板。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1"/>
          <w:szCs w:val="21"/>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1"/>
          <w:szCs w:val="21"/>
          <w:bdr w:val="none" w:color="auto" w:sz="0" w:space="0"/>
          <w14:textFill>
            <w14:solidFill>
              <w14:schemeClr w14:val="tx1"/>
            </w14:solidFill>
          </w14:textFill>
        </w:rPr>
        <w:t>2</w:t>
      </w:r>
      <w:r>
        <w:rPr>
          <w:rFonts w:hint="eastAsia" w:ascii="宋体" w:hAnsi="宋体" w:eastAsia="宋体" w:cs="宋体"/>
          <w:color w:val="000000" w:themeColor="text1"/>
          <w:sz w:val="21"/>
          <w:szCs w:val="21"/>
          <w:bdr w:val="none" w:color="auto" w:sz="0" w:space="0"/>
          <w14:textFill>
            <w14:solidFill>
              <w14:schemeClr w14:val="tx1"/>
            </w14:solidFill>
          </w14:textFill>
        </w:rPr>
        <w:t>、血细胞比容：血细胞在血液中所占的容积百分比。</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1"/>
          <w:szCs w:val="21"/>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1"/>
          <w:szCs w:val="21"/>
          <w:bdr w:val="none" w:color="auto" w:sz="0" w:space="0"/>
          <w14:textFill>
            <w14:solidFill>
              <w14:schemeClr w14:val="tx1"/>
            </w14:solidFill>
          </w14:textFill>
        </w:rPr>
        <w:t>3</w:t>
      </w:r>
      <w:r>
        <w:rPr>
          <w:rFonts w:hint="eastAsia" w:ascii="宋体" w:hAnsi="宋体" w:eastAsia="宋体" w:cs="宋体"/>
          <w:color w:val="000000" w:themeColor="text1"/>
          <w:sz w:val="21"/>
          <w:szCs w:val="21"/>
          <w:bdr w:val="none" w:color="auto" w:sz="0" w:space="0"/>
          <w14:textFill>
            <w14:solidFill>
              <w14:schemeClr w14:val="tx1"/>
            </w14:solidFill>
          </w14:textFill>
        </w:rPr>
        <w:t>、血浆蛋白的功能：运输，缓冲，形成血浆胶体渗透压，免疫，参与凝血和抗凝血。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1"/>
          <w:szCs w:val="21"/>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1"/>
          <w:szCs w:val="21"/>
          <w:bdr w:val="none" w:color="auto" w:sz="0" w:space="0"/>
          <w14:textFill>
            <w14:solidFill>
              <w14:schemeClr w14:val="tx1"/>
            </w14:solidFill>
          </w14:textFill>
        </w:rPr>
        <w:t>4</w:t>
      </w:r>
      <w:r>
        <w:rPr>
          <w:rFonts w:hint="eastAsia" w:ascii="宋体" w:hAnsi="宋体" w:eastAsia="宋体" w:cs="宋体"/>
          <w:color w:val="000000" w:themeColor="text1"/>
          <w:sz w:val="21"/>
          <w:szCs w:val="21"/>
          <w:bdr w:val="none" w:color="auto" w:sz="0" w:space="0"/>
          <w14:textFill>
            <w14:solidFill>
              <w14:schemeClr w14:val="tx1"/>
            </w14:solidFill>
          </w14:textFill>
        </w:rPr>
        <w:t>、血量：指循环系统中存在的血液总量，包括循环血量和储备血量。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1"/>
          <w:szCs w:val="21"/>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1"/>
          <w:szCs w:val="21"/>
          <w:bdr w:val="none" w:color="auto" w:sz="0" w:space="0"/>
          <w14:textFill>
            <w14:solidFill>
              <w14:schemeClr w14:val="tx1"/>
            </w14:solidFill>
          </w14:textFill>
        </w:rPr>
        <w:t>5</w:t>
      </w:r>
      <w:r>
        <w:rPr>
          <w:rFonts w:hint="eastAsia" w:ascii="宋体" w:hAnsi="宋体" w:eastAsia="宋体" w:cs="宋体"/>
          <w:color w:val="000000" w:themeColor="text1"/>
          <w:sz w:val="21"/>
          <w:szCs w:val="21"/>
          <w:bdr w:val="none" w:color="auto" w:sz="0" w:space="0"/>
          <w14:textFill>
            <w14:solidFill>
              <w14:schemeClr w14:val="tx1"/>
            </w14:solidFill>
          </w14:textFill>
        </w:rPr>
        <w:t>、全血粘滞性取决于红细胞的数量，血浆的粘滞性取决于血浆蛋白的含量。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1"/>
          <w:szCs w:val="21"/>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1"/>
          <w:szCs w:val="21"/>
          <w:bdr w:val="none" w:color="auto" w:sz="0" w:space="0"/>
          <w14:textFill>
            <w14:solidFill>
              <w14:schemeClr w14:val="tx1"/>
            </w14:solidFill>
          </w14:textFill>
        </w:rPr>
        <w:t>6</w:t>
      </w:r>
      <w:r>
        <w:rPr>
          <w:rFonts w:hint="eastAsia" w:ascii="宋体" w:hAnsi="宋体" w:eastAsia="宋体" w:cs="宋体"/>
          <w:color w:val="000000" w:themeColor="text1"/>
          <w:sz w:val="21"/>
          <w:szCs w:val="21"/>
          <w:bdr w:val="none" w:color="auto" w:sz="0" w:space="0"/>
          <w14:textFill>
            <w14:solidFill>
              <w14:schemeClr w14:val="tx1"/>
            </w14:solidFill>
          </w14:textFill>
        </w:rPr>
        <w:t>、血浆渗透压：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1"/>
          <w:szCs w:val="21"/>
          <w:bdr w:val="none" w:color="auto" w:sz="0" w:space="0"/>
          <w14:textFill>
            <w14:solidFill>
              <w14:schemeClr w14:val="tx1"/>
            </w14:solidFill>
          </w14:textFill>
        </w:rPr>
        <w:t>A</w:t>
      </w:r>
      <w:r>
        <w:rPr>
          <w:rFonts w:hint="eastAsia" w:ascii="宋体" w:hAnsi="宋体" w:eastAsia="宋体" w:cs="宋体"/>
          <w:color w:val="000000" w:themeColor="text1"/>
          <w:sz w:val="21"/>
          <w:szCs w:val="21"/>
          <w:bdr w:val="none" w:color="auto" w:sz="0" w:space="0"/>
          <w14:textFill>
            <w14:solidFill>
              <w14:schemeClr w14:val="tx1"/>
            </w14:solidFill>
          </w14:textFill>
        </w:rPr>
        <w:t>晶体渗透压血浆</w:t>
      </w:r>
      <w:r>
        <w:rPr>
          <w:rFonts w:hint="default" w:ascii="Calibri" w:hAnsi="Calibri" w:cs="Calibri"/>
          <w:color w:val="000000" w:themeColor="text1"/>
          <w:sz w:val="21"/>
          <w:szCs w:val="21"/>
          <w:bdr w:val="none" w:color="auto" w:sz="0" w:space="0"/>
          <w14:textFill>
            <w14:solidFill>
              <w14:schemeClr w14:val="tx1"/>
            </w14:solidFill>
          </w14:textFill>
        </w:rPr>
        <w:t>=</w:t>
      </w:r>
      <w:r>
        <w:rPr>
          <w:rFonts w:hint="eastAsia" w:ascii="宋体" w:hAnsi="宋体" w:eastAsia="宋体" w:cs="宋体"/>
          <w:color w:val="000000" w:themeColor="text1"/>
          <w:sz w:val="21"/>
          <w:szCs w:val="21"/>
          <w:bdr w:val="none" w:color="auto" w:sz="0" w:space="0"/>
          <w14:textFill>
            <w14:solidFill>
              <w14:schemeClr w14:val="tx1"/>
            </w14:solidFill>
          </w14:textFill>
        </w:rPr>
        <w:t>组织液，保持细胞内外水平衡，维持细胞正常形态功能；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1"/>
          <w:szCs w:val="21"/>
          <w:bdr w:val="none" w:color="auto" w:sz="0" w:space="0"/>
          <w14:textFill>
            <w14:solidFill>
              <w14:schemeClr w14:val="tx1"/>
            </w14:solidFill>
          </w14:textFill>
        </w:rPr>
        <w:t>B</w:t>
      </w:r>
      <w:r>
        <w:rPr>
          <w:rFonts w:hint="eastAsia" w:ascii="宋体" w:hAnsi="宋体" w:eastAsia="宋体" w:cs="宋体"/>
          <w:color w:val="000000" w:themeColor="text1"/>
          <w:sz w:val="21"/>
          <w:szCs w:val="21"/>
          <w:bdr w:val="none" w:color="auto" w:sz="0" w:space="0"/>
          <w14:textFill>
            <w14:solidFill>
              <w14:schemeClr w14:val="tx1"/>
            </w14:solidFill>
          </w14:textFill>
        </w:rPr>
        <w:t>胶体渗透压血浆</w:t>
      </w:r>
      <w:r>
        <w:rPr>
          <w:rFonts w:hint="default" w:ascii="Calibri" w:hAnsi="Calibri" w:cs="Calibri"/>
          <w:color w:val="000000" w:themeColor="text1"/>
          <w:sz w:val="21"/>
          <w:szCs w:val="21"/>
          <w:bdr w:val="none" w:color="auto" w:sz="0" w:space="0"/>
          <w14:textFill>
            <w14:solidFill>
              <w14:schemeClr w14:val="tx1"/>
            </w14:solidFill>
          </w14:textFill>
        </w:rPr>
        <w:t>&gt;</w:t>
      </w:r>
      <w:r>
        <w:rPr>
          <w:rFonts w:hint="eastAsia" w:ascii="宋体" w:hAnsi="宋体" w:eastAsia="宋体" w:cs="宋体"/>
          <w:color w:val="000000" w:themeColor="text1"/>
          <w:sz w:val="21"/>
          <w:szCs w:val="21"/>
          <w:bdr w:val="none" w:color="auto" w:sz="0" w:space="0"/>
          <w14:textFill>
            <w14:solidFill>
              <w14:schemeClr w14:val="tx1"/>
            </w14:solidFill>
          </w14:textFill>
        </w:rPr>
        <w:t>组织液，保持血管内外水平衡；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正常人血浆的</w:t>
      </w:r>
      <w:r>
        <w:rPr>
          <w:rFonts w:hint="default" w:ascii="Calibri" w:hAnsi="Calibri" w:cs="Calibri"/>
          <w:color w:val="000000" w:themeColor="text1"/>
          <w:sz w:val="21"/>
          <w:szCs w:val="21"/>
          <w:bdr w:val="none" w:color="auto" w:sz="0" w:space="0"/>
          <w14:textFill>
            <w14:solidFill>
              <w14:schemeClr w14:val="tx1"/>
            </w14:solidFill>
          </w14:textFill>
        </w:rPr>
        <w:t>pH</w:t>
      </w:r>
      <w:r>
        <w:rPr>
          <w:rFonts w:hint="eastAsia" w:ascii="宋体" w:hAnsi="宋体" w:eastAsia="宋体" w:cs="宋体"/>
          <w:color w:val="000000" w:themeColor="text1"/>
          <w:sz w:val="21"/>
          <w:szCs w:val="21"/>
          <w:bdr w:val="none" w:color="auto" w:sz="0" w:space="0"/>
          <w14:textFill>
            <w14:solidFill>
              <w14:schemeClr w14:val="tx1"/>
            </w14:solidFill>
          </w14:textFill>
        </w:rPr>
        <w:t>值为</w:t>
      </w:r>
      <w:r>
        <w:rPr>
          <w:rFonts w:hint="default" w:ascii="Calibri" w:hAnsi="Calibri" w:cs="Calibri"/>
          <w:color w:val="000000" w:themeColor="text1"/>
          <w:sz w:val="21"/>
          <w:szCs w:val="21"/>
          <w:bdr w:val="none" w:color="auto" w:sz="0" w:space="0"/>
          <w14:textFill>
            <w14:solidFill>
              <w14:schemeClr w14:val="tx1"/>
            </w14:solidFill>
          </w14:textFill>
        </w:rPr>
        <w:t>7.35</w:t>
      </w:r>
      <w:r>
        <w:rPr>
          <w:rFonts w:hint="eastAsia" w:ascii="宋体" w:hAnsi="宋体" w:eastAsia="宋体" w:cs="宋体"/>
          <w:color w:val="000000" w:themeColor="text1"/>
          <w:sz w:val="21"/>
          <w:szCs w:val="21"/>
          <w:bdr w:val="none" w:color="auto" w:sz="0" w:space="0"/>
          <w14:textFill>
            <w14:solidFill>
              <w14:schemeClr w14:val="tx1"/>
            </w14:solidFill>
          </w14:textFill>
        </w:rPr>
        <w:t>～</w:t>
      </w:r>
      <w:r>
        <w:rPr>
          <w:rFonts w:hint="default" w:ascii="Calibri" w:hAnsi="Calibri" w:cs="Calibri"/>
          <w:color w:val="000000" w:themeColor="text1"/>
          <w:sz w:val="21"/>
          <w:szCs w:val="21"/>
          <w:bdr w:val="none" w:color="auto" w:sz="0" w:space="0"/>
          <w14:textFill>
            <w14:solidFill>
              <w14:schemeClr w14:val="tx1"/>
            </w14:solidFill>
          </w14:textFill>
        </w:rPr>
        <w:t>7.45</w:t>
      </w:r>
      <w:r>
        <w:rPr>
          <w:rFonts w:hint="eastAsia" w:ascii="宋体" w:hAnsi="宋体" w:eastAsia="宋体" w:cs="宋体"/>
          <w:color w:val="000000" w:themeColor="text1"/>
          <w:sz w:val="21"/>
          <w:szCs w:val="21"/>
          <w:bdr w:val="none" w:color="auto" w:sz="0" w:space="0"/>
          <w14:textFill>
            <w14:solidFill>
              <w14:schemeClr w14:val="tx1"/>
            </w14:solidFill>
          </w14:textFill>
        </w:rPr>
        <w:t>，最主要的缓冲对是</w:t>
      </w:r>
      <w:r>
        <w:rPr>
          <w:rFonts w:hint="default" w:ascii="Calibri" w:hAnsi="Calibri" w:cs="Calibri"/>
          <w:color w:val="000000" w:themeColor="text1"/>
          <w:sz w:val="21"/>
          <w:szCs w:val="21"/>
          <w:bdr w:val="none" w:color="auto" w:sz="0" w:space="0"/>
          <w14:textFill>
            <w14:solidFill>
              <w14:schemeClr w14:val="tx1"/>
            </w14:solidFill>
          </w14:textFill>
        </w:rPr>
        <w:t>NaHCO3/H2CO3</w:t>
      </w:r>
      <w:r>
        <w:rPr>
          <w:rFonts w:hint="eastAsia" w:ascii="宋体" w:hAnsi="宋体" w:eastAsia="宋体" w:cs="宋体"/>
          <w:color w:val="000000" w:themeColor="text1"/>
          <w:sz w:val="21"/>
          <w:szCs w:val="21"/>
          <w:bdr w:val="none" w:color="auto" w:sz="0" w:space="0"/>
          <w14:textFill>
            <w14:solidFill>
              <w14:schemeClr w14:val="tx1"/>
            </w14:solidFill>
          </w14:textFill>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1"/>
          <w:szCs w:val="21"/>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1"/>
          <w:szCs w:val="21"/>
          <w:bdr w:val="none" w:color="auto" w:sz="0" w:space="0"/>
          <w14:textFill>
            <w14:solidFill>
              <w14:schemeClr w14:val="tx1"/>
            </w14:solidFill>
          </w14:textFill>
        </w:rPr>
        <w:t>7</w:t>
      </w:r>
      <w:r>
        <w:rPr>
          <w:rFonts w:hint="eastAsia" w:ascii="宋体" w:hAnsi="宋体" w:eastAsia="宋体" w:cs="宋体"/>
          <w:color w:val="000000" w:themeColor="text1"/>
          <w:sz w:val="21"/>
          <w:szCs w:val="21"/>
          <w:bdr w:val="none" w:color="auto" w:sz="0" w:space="0"/>
          <w14:textFill>
            <w14:solidFill>
              <w14:schemeClr w14:val="tx1"/>
            </w14:solidFill>
          </w14:textFill>
        </w:rPr>
        <w:t>、造血中心：造血干细胞</w:t>
      </w:r>
      <w:r>
        <w:rPr>
          <w:rFonts w:hint="default" w:ascii="Calibri" w:hAnsi="Calibri" w:cs="Calibri"/>
          <w:color w:val="000000" w:themeColor="text1"/>
          <w:sz w:val="21"/>
          <w:szCs w:val="21"/>
          <w:bdr w:val="none" w:color="auto" w:sz="0" w:space="0"/>
          <w14:textFill>
            <w14:solidFill>
              <w14:schemeClr w14:val="tx1"/>
            </w14:solidFill>
          </w14:textFill>
        </w:rPr>
        <w:t>→</w:t>
      </w:r>
      <w:r>
        <w:rPr>
          <w:rFonts w:hint="eastAsia" w:ascii="宋体" w:hAnsi="宋体" w:eastAsia="宋体" w:cs="宋体"/>
          <w:color w:val="000000" w:themeColor="text1"/>
          <w:sz w:val="21"/>
          <w:szCs w:val="21"/>
          <w:bdr w:val="none" w:color="auto" w:sz="0" w:space="0"/>
          <w14:textFill>
            <w14:solidFill>
              <w14:schemeClr w14:val="tx1"/>
            </w14:solidFill>
          </w14:textFill>
        </w:rPr>
        <w:t>卵黄囊</w:t>
      </w:r>
      <w:r>
        <w:rPr>
          <w:rFonts w:hint="default" w:ascii="Calibri" w:hAnsi="Calibri" w:cs="Calibri"/>
          <w:color w:val="000000" w:themeColor="text1"/>
          <w:sz w:val="21"/>
          <w:szCs w:val="21"/>
          <w:bdr w:val="none" w:color="auto" w:sz="0" w:space="0"/>
          <w14:textFill>
            <w14:solidFill>
              <w14:schemeClr w14:val="tx1"/>
            </w14:solidFill>
          </w14:textFill>
        </w:rPr>
        <w:t>→</w:t>
      </w:r>
      <w:r>
        <w:rPr>
          <w:rFonts w:hint="eastAsia" w:ascii="宋体" w:hAnsi="宋体" w:eastAsia="宋体" w:cs="宋体"/>
          <w:color w:val="000000" w:themeColor="text1"/>
          <w:sz w:val="21"/>
          <w:szCs w:val="21"/>
          <w:bdr w:val="none" w:color="auto" w:sz="0" w:space="0"/>
          <w14:textFill>
            <w14:solidFill>
              <w14:schemeClr w14:val="tx1"/>
            </w14:solidFill>
          </w14:textFill>
        </w:rPr>
        <w:t>肝</w:t>
      </w:r>
      <w:r>
        <w:rPr>
          <w:rFonts w:hint="default" w:ascii="Calibri" w:hAnsi="Calibri" w:cs="Calibri"/>
          <w:color w:val="000000" w:themeColor="text1"/>
          <w:sz w:val="21"/>
          <w:szCs w:val="21"/>
          <w:bdr w:val="none" w:color="auto" w:sz="0" w:space="0"/>
          <w14:textFill>
            <w14:solidFill>
              <w14:schemeClr w14:val="tx1"/>
            </w14:solidFill>
          </w14:textFill>
        </w:rPr>
        <w:t>→</w:t>
      </w:r>
      <w:r>
        <w:rPr>
          <w:rFonts w:hint="eastAsia" w:ascii="宋体" w:hAnsi="宋体" w:eastAsia="宋体" w:cs="宋体"/>
          <w:color w:val="000000" w:themeColor="text1"/>
          <w:sz w:val="21"/>
          <w:szCs w:val="21"/>
          <w:bdr w:val="none" w:color="auto" w:sz="0" w:space="0"/>
          <w14:textFill>
            <w14:solidFill>
              <w14:schemeClr w14:val="tx1"/>
            </w14:solidFill>
          </w14:textFill>
        </w:rPr>
        <w:t>脾</w:t>
      </w:r>
      <w:r>
        <w:rPr>
          <w:rFonts w:hint="default" w:ascii="Calibri" w:hAnsi="Calibri" w:cs="Calibri"/>
          <w:color w:val="000000" w:themeColor="text1"/>
          <w:sz w:val="21"/>
          <w:szCs w:val="21"/>
          <w:bdr w:val="none" w:color="auto" w:sz="0" w:space="0"/>
          <w14:textFill>
            <w14:solidFill>
              <w14:schemeClr w14:val="tx1"/>
            </w14:solidFill>
          </w14:textFill>
        </w:rPr>
        <w:t>→</w:t>
      </w:r>
      <w:r>
        <w:rPr>
          <w:rFonts w:hint="eastAsia" w:ascii="宋体" w:hAnsi="宋体" w:eastAsia="宋体" w:cs="宋体"/>
          <w:color w:val="000000" w:themeColor="text1"/>
          <w:sz w:val="21"/>
          <w:szCs w:val="21"/>
          <w:bdr w:val="none" w:color="auto" w:sz="0" w:space="0"/>
          <w14:textFill>
            <w14:solidFill>
              <w14:schemeClr w14:val="tx1"/>
            </w14:solidFill>
          </w14:textFill>
        </w:rPr>
        <w:t>骨髓。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1"/>
          <w:szCs w:val="21"/>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1"/>
          <w:szCs w:val="21"/>
          <w:bdr w:val="none" w:color="auto" w:sz="0" w:space="0"/>
          <w14:textFill>
            <w14:solidFill>
              <w14:schemeClr w14:val="tx1"/>
            </w14:solidFill>
          </w14:textFill>
        </w:rPr>
        <w:t>8</w:t>
      </w:r>
      <w:r>
        <w:rPr>
          <w:rFonts w:hint="eastAsia" w:ascii="宋体" w:hAnsi="宋体" w:eastAsia="宋体" w:cs="宋体"/>
          <w:color w:val="000000" w:themeColor="text1"/>
          <w:sz w:val="21"/>
          <w:szCs w:val="21"/>
          <w:bdr w:val="none" w:color="auto" w:sz="0" w:space="0"/>
          <w14:textFill>
            <w14:solidFill>
              <w14:schemeClr w14:val="tx1"/>
            </w14:solidFill>
          </w14:textFill>
        </w:rPr>
        <w:t>、血细胞发育成熟过程：造血干细胞</w:t>
      </w:r>
      <w:r>
        <w:rPr>
          <w:rFonts w:hint="default" w:ascii="Calibri" w:hAnsi="Calibri" w:cs="Calibri"/>
          <w:color w:val="000000" w:themeColor="text1"/>
          <w:sz w:val="21"/>
          <w:szCs w:val="21"/>
          <w:bdr w:val="none" w:color="auto" w:sz="0" w:space="0"/>
          <w14:textFill>
            <w14:solidFill>
              <w14:schemeClr w14:val="tx1"/>
            </w14:solidFill>
          </w14:textFill>
        </w:rPr>
        <w:t>→</w:t>
      </w:r>
      <w:r>
        <w:rPr>
          <w:rFonts w:hint="eastAsia" w:ascii="宋体" w:hAnsi="宋体" w:eastAsia="宋体" w:cs="宋体"/>
          <w:color w:val="000000" w:themeColor="text1"/>
          <w:sz w:val="21"/>
          <w:szCs w:val="21"/>
          <w:bdr w:val="none" w:color="auto" w:sz="0" w:space="0"/>
          <w14:textFill>
            <w14:solidFill>
              <w14:schemeClr w14:val="tx1"/>
            </w14:solidFill>
          </w14:textFill>
        </w:rPr>
        <w:t>定向祖细胞</w:t>
      </w:r>
      <w:r>
        <w:rPr>
          <w:rFonts w:hint="default" w:ascii="Calibri" w:hAnsi="Calibri" w:cs="Calibri"/>
          <w:color w:val="000000" w:themeColor="text1"/>
          <w:sz w:val="21"/>
          <w:szCs w:val="21"/>
          <w:bdr w:val="none" w:color="auto" w:sz="0" w:space="0"/>
          <w14:textFill>
            <w14:solidFill>
              <w14:schemeClr w14:val="tx1"/>
            </w14:solidFill>
          </w14:textFill>
        </w:rPr>
        <w:t>→</w:t>
      </w:r>
      <w:r>
        <w:rPr>
          <w:rFonts w:hint="eastAsia" w:ascii="宋体" w:hAnsi="宋体" w:eastAsia="宋体" w:cs="宋体"/>
          <w:color w:val="000000" w:themeColor="text1"/>
          <w:sz w:val="21"/>
          <w:szCs w:val="21"/>
          <w:bdr w:val="none" w:color="auto" w:sz="0" w:space="0"/>
          <w14:textFill>
            <w14:solidFill>
              <w14:schemeClr w14:val="tx1"/>
            </w14:solidFill>
          </w14:textFill>
        </w:rPr>
        <w:t>前体细胞。</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1"/>
          <w:szCs w:val="21"/>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1"/>
          <w:szCs w:val="21"/>
          <w:bdr w:val="none" w:color="auto" w:sz="0" w:space="0"/>
          <w14:textFill>
            <w14:solidFill>
              <w14:schemeClr w14:val="tx1"/>
            </w14:solidFill>
          </w14:textFill>
        </w:rPr>
        <w:t>9</w:t>
      </w:r>
      <w:r>
        <w:rPr>
          <w:rFonts w:hint="eastAsia" w:ascii="宋体" w:hAnsi="宋体" w:eastAsia="宋体" w:cs="宋体"/>
          <w:color w:val="000000" w:themeColor="text1"/>
          <w:sz w:val="21"/>
          <w:szCs w:val="21"/>
          <w:bdr w:val="none" w:color="auto" w:sz="0" w:space="0"/>
          <w14:textFill>
            <w14:solidFill>
              <w14:schemeClr w14:val="tx1"/>
            </w14:solidFill>
          </w14:textFill>
        </w:rPr>
        <w:t>、血红蛋白浓度：男：</w:t>
      </w:r>
      <w:r>
        <w:rPr>
          <w:rFonts w:hint="default" w:ascii="Calibri" w:hAnsi="Calibri" w:cs="Calibri"/>
          <w:color w:val="000000" w:themeColor="text1"/>
          <w:sz w:val="21"/>
          <w:szCs w:val="21"/>
          <w:bdr w:val="none" w:color="auto" w:sz="0" w:space="0"/>
          <w14:textFill>
            <w14:solidFill>
              <w14:schemeClr w14:val="tx1"/>
            </w14:solidFill>
          </w14:textFill>
        </w:rPr>
        <w:t>120</w:t>
      </w:r>
      <w:r>
        <w:rPr>
          <w:rFonts w:hint="eastAsia" w:ascii="宋体" w:hAnsi="宋体" w:eastAsia="宋体" w:cs="宋体"/>
          <w:color w:val="000000" w:themeColor="text1"/>
          <w:sz w:val="21"/>
          <w:szCs w:val="21"/>
          <w:bdr w:val="none" w:color="auto" w:sz="0" w:space="0"/>
          <w14:textFill>
            <w14:solidFill>
              <w14:schemeClr w14:val="tx1"/>
            </w14:solidFill>
          </w14:textFill>
        </w:rPr>
        <w:t>～</w:t>
      </w:r>
      <w:r>
        <w:rPr>
          <w:rFonts w:hint="default" w:ascii="Calibri" w:hAnsi="Calibri" w:cs="Calibri"/>
          <w:color w:val="000000" w:themeColor="text1"/>
          <w:sz w:val="21"/>
          <w:szCs w:val="21"/>
          <w:bdr w:val="none" w:color="auto" w:sz="0" w:space="0"/>
          <w14:textFill>
            <w14:solidFill>
              <w14:schemeClr w14:val="tx1"/>
            </w14:solidFill>
          </w14:textFill>
        </w:rPr>
        <w:t>160g/l</w:t>
      </w:r>
      <w:r>
        <w:rPr>
          <w:rFonts w:hint="eastAsia" w:ascii="宋体" w:hAnsi="宋体" w:eastAsia="宋体" w:cs="宋体"/>
          <w:color w:val="000000" w:themeColor="text1"/>
          <w:sz w:val="21"/>
          <w:szCs w:val="21"/>
          <w:bdr w:val="none" w:color="auto" w:sz="0" w:space="0"/>
          <w14:textFill>
            <w14:solidFill>
              <w14:schemeClr w14:val="tx1"/>
            </w14:solidFill>
          </w14:textFill>
        </w:rPr>
        <w:t>；女：</w:t>
      </w:r>
      <w:r>
        <w:rPr>
          <w:rFonts w:hint="default" w:ascii="Calibri" w:hAnsi="Calibri" w:cs="Calibri"/>
          <w:color w:val="000000" w:themeColor="text1"/>
          <w:sz w:val="21"/>
          <w:szCs w:val="21"/>
          <w:bdr w:val="none" w:color="auto" w:sz="0" w:space="0"/>
          <w14:textFill>
            <w14:solidFill>
              <w14:schemeClr w14:val="tx1"/>
            </w14:solidFill>
          </w14:textFill>
        </w:rPr>
        <w:t>110</w:t>
      </w:r>
      <w:r>
        <w:rPr>
          <w:rFonts w:hint="eastAsia" w:ascii="宋体" w:hAnsi="宋体" w:eastAsia="宋体" w:cs="宋体"/>
          <w:color w:val="000000" w:themeColor="text1"/>
          <w:sz w:val="21"/>
          <w:szCs w:val="21"/>
          <w:bdr w:val="none" w:color="auto" w:sz="0" w:space="0"/>
          <w14:textFill>
            <w14:solidFill>
              <w14:schemeClr w14:val="tx1"/>
            </w14:solidFill>
          </w14:textFill>
        </w:rPr>
        <w:t>～</w:t>
      </w:r>
      <w:r>
        <w:rPr>
          <w:rFonts w:hint="default" w:ascii="Calibri" w:hAnsi="Calibri" w:cs="Calibri"/>
          <w:color w:val="000000" w:themeColor="text1"/>
          <w:sz w:val="21"/>
          <w:szCs w:val="21"/>
          <w:bdr w:val="none" w:color="auto" w:sz="0" w:space="0"/>
          <w14:textFill>
            <w14:solidFill>
              <w14:schemeClr w14:val="tx1"/>
            </w14:solidFill>
          </w14:textFill>
        </w:rPr>
        <w:t>150g/l</w:t>
      </w:r>
      <w:r>
        <w:rPr>
          <w:rFonts w:hint="eastAsia" w:ascii="宋体" w:hAnsi="宋体" w:eastAsia="宋体" w:cs="宋体"/>
          <w:color w:val="000000" w:themeColor="text1"/>
          <w:sz w:val="21"/>
          <w:szCs w:val="21"/>
          <w:bdr w:val="none" w:color="auto" w:sz="0" w:space="0"/>
          <w14:textFill>
            <w14:solidFill>
              <w14:schemeClr w14:val="tx1"/>
            </w14:solidFill>
          </w14:textFill>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 w:lineRule="atLeast"/>
        <w:ind w:left="0" w:right="0"/>
        <w:rPr>
          <w:rFonts w:hint="default" w:ascii="思源黑体" w:hAnsi="思源黑体" w:eastAsia="思源黑体" w:cs="思源黑体"/>
          <w:color w:val="000000" w:themeColor="text1"/>
          <w:spacing w:val="60"/>
          <w:sz w:val="21"/>
          <w:szCs w:val="2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ascii="Microsoft YaHei UI" w:hAnsi="Microsoft YaHei UI" w:eastAsia="Microsoft YaHei UI" w:cs="Microsoft YaHei UI"/>
          <w:i w:val="0"/>
          <w:iCs w:val="0"/>
          <w:caps w:val="0"/>
          <w:color w:val="000000" w:themeColor="text1"/>
          <w:spacing w:val="8"/>
          <w:sz w:val="25"/>
          <w:szCs w:val="25"/>
          <w14:textFill>
            <w14:solidFill>
              <w14:schemeClr w14:val="tx1"/>
            </w14:solidFill>
          </w14:textFill>
        </w:rPr>
      </w:pPr>
    </w:p>
    <w:p>
      <w:pPr>
        <w:keepNext w:val="0"/>
        <w:keepLines w:val="0"/>
        <w:widowControl/>
        <w:suppressLineNumbers w:val="0"/>
        <w:jc w:val="left"/>
        <w:rPr>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0" w:right="0"/>
        <w:rPr>
          <w:rFonts w:hint="default" w:ascii="思源黑体" w:hAnsi="思源黑体" w:eastAsia="思源黑体" w:cs="思源黑体"/>
          <w:color w:val="000000" w:themeColor="text1"/>
          <w:spacing w:val="15"/>
          <w:sz w:val="22"/>
          <w:szCs w:val="22"/>
          <w14:textFill>
            <w14:solidFill>
              <w14:schemeClr w14:val="tx1"/>
            </w14:solidFill>
          </w14:textFill>
        </w:rPr>
      </w:pPr>
      <w:r>
        <w:rPr>
          <w:rFonts w:hint="default" w:ascii="思源黑体" w:hAnsi="思源黑体" w:eastAsia="思源黑体" w:cs="思源黑体"/>
          <w:color w:val="000000" w:themeColor="text1"/>
          <w:spacing w:val="15"/>
          <w:sz w:val="22"/>
          <w:szCs w:val="22"/>
          <w:bdr w:val="none" w:color="auto" w:sz="0" w:space="0"/>
          <w14:textFill>
            <w14:solidFill>
              <w14:schemeClr w14:val="tx1"/>
            </w14:solidFill>
          </w14:textFill>
        </w:rPr>
        <w:t>考点归纳（一）</w:t>
      </w:r>
    </w:p>
    <w:p>
      <w:pPr>
        <w:keepNext w:val="0"/>
        <w:keepLines w:val="0"/>
        <w:widowControl/>
        <w:suppressLineNumbers w:val="0"/>
        <w:jc w:val="left"/>
        <w:rPr>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1</w:t>
      </w:r>
      <w:r>
        <w:rPr>
          <w:rFonts w:hint="eastAsia" w:ascii="宋体" w:hAnsi="宋体" w:eastAsia="宋体" w:cs="宋体"/>
          <w:color w:val="000000" w:themeColor="text1"/>
          <w:sz w:val="24"/>
          <w:szCs w:val="24"/>
          <w:bdr w:val="none" w:color="auto" w:sz="0" w:space="0"/>
          <w14:textFill>
            <w14:solidFill>
              <w14:schemeClr w14:val="tx1"/>
            </w14:solidFill>
          </w14:textFill>
        </w:rPr>
        <w:t>、医学伦理学发展的三个阶段：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❶ </w:t>
      </w:r>
      <w:r>
        <w:rPr>
          <w:rFonts w:hint="eastAsia" w:ascii="宋体" w:hAnsi="宋体" w:eastAsia="宋体" w:cs="宋体"/>
          <w:color w:val="000000" w:themeColor="text1"/>
          <w:sz w:val="24"/>
          <w:szCs w:val="24"/>
          <w:bdr w:val="none" w:color="auto" w:sz="0" w:space="0"/>
          <w14:textFill>
            <w14:solidFill>
              <w14:schemeClr w14:val="tx1"/>
            </w14:solidFill>
          </w14:textFill>
        </w:rPr>
        <w:t>传统医学伦理学：即医务伦理学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❷ </w:t>
      </w:r>
      <w:r>
        <w:rPr>
          <w:rFonts w:hint="eastAsia" w:ascii="宋体" w:hAnsi="宋体" w:eastAsia="宋体" w:cs="宋体"/>
          <w:color w:val="000000" w:themeColor="text1"/>
          <w:sz w:val="24"/>
          <w:szCs w:val="24"/>
          <w:bdr w:val="none" w:color="auto" w:sz="0" w:space="0"/>
          <w14:textFill>
            <w14:solidFill>
              <w14:schemeClr w14:val="tx1"/>
            </w14:solidFill>
          </w14:textFill>
        </w:rPr>
        <w:t>现代</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生物</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医学伦理学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❸ </w:t>
      </w:r>
      <w:r>
        <w:rPr>
          <w:rFonts w:hint="eastAsia" w:ascii="宋体" w:hAnsi="宋体" w:eastAsia="宋体" w:cs="宋体"/>
          <w:color w:val="000000" w:themeColor="text1"/>
          <w:sz w:val="24"/>
          <w:szCs w:val="24"/>
          <w:bdr w:val="none" w:color="auto" w:sz="0" w:space="0"/>
          <w14:textFill>
            <w14:solidFill>
              <w14:schemeClr w14:val="tx1"/>
            </w14:solidFill>
          </w14:textFill>
        </w:rPr>
        <w:t>生命伦理学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2</w:t>
      </w:r>
      <w:r>
        <w:rPr>
          <w:rFonts w:hint="eastAsia" w:ascii="宋体" w:hAnsi="宋体" w:eastAsia="宋体" w:cs="宋体"/>
          <w:color w:val="000000" w:themeColor="text1"/>
          <w:sz w:val="24"/>
          <w:szCs w:val="24"/>
          <w:bdr w:val="none" w:color="auto" w:sz="0" w:space="0"/>
          <w14:textFill>
            <w14:solidFill>
              <w14:schemeClr w14:val="tx1"/>
            </w14:solidFill>
          </w14:textFill>
        </w:rPr>
        <w:t>、生命伦理学的具体任务是：面对道德难题，为人们的行为作出合理的选择。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3</w:t>
      </w:r>
      <w:r>
        <w:rPr>
          <w:rFonts w:hint="eastAsia" w:ascii="宋体" w:hAnsi="宋体" w:eastAsia="宋体" w:cs="宋体"/>
          <w:color w:val="000000" w:themeColor="text1"/>
          <w:sz w:val="24"/>
          <w:szCs w:val="24"/>
          <w:bdr w:val="none" w:color="auto" w:sz="0" w:space="0"/>
          <w14:textFill>
            <w14:solidFill>
              <w14:schemeClr w14:val="tx1"/>
            </w14:solidFill>
          </w14:textFill>
        </w:rPr>
        <w:t>、伦理学的基本任务是：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❶ </w:t>
      </w:r>
      <w:r>
        <w:rPr>
          <w:rFonts w:hint="eastAsia" w:ascii="宋体" w:hAnsi="宋体" w:eastAsia="宋体" w:cs="宋体"/>
          <w:color w:val="000000" w:themeColor="text1"/>
          <w:sz w:val="24"/>
          <w:szCs w:val="24"/>
          <w:bdr w:val="none" w:color="auto" w:sz="0" w:space="0"/>
          <w14:textFill>
            <w14:solidFill>
              <w14:schemeClr w14:val="tx1"/>
            </w14:solidFill>
          </w14:textFill>
        </w:rPr>
        <w:t>做人道理的感悟</w:t>
      </w: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❷ </w:t>
      </w:r>
      <w:r>
        <w:rPr>
          <w:rFonts w:hint="eastAsia" w:ascii="宋体" w:hAnsi="宋体" w:eastAsia="宋体" w:cs="宋体"/>
          <w:color w:val="000000" w:themeColor="text1"/>
          <w:sz w:val="24"/>
          <w:szCs w:val="24"/>
          <w:bdr w:val="none" w:color="auto" w:sz="0" w:space="0"/>
          <w14:textFill>
            <w14:solidFill>
              <w14:schemeClr w14:val="tx1"/>
            </w14:solidFill>
          </w14:textFill>
        </w:rPr>
        <w:t>面对困惑的选择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❸ </w:t>
      </w:r>
      <w:r>
        <w:rPr>
          <w:rFonts w:hint="eastAsia" w:ascii="宋体" w:hAnsi="宋体" w:eastAsia="宋体" w:cs="宋体"/>
          <w:color w:val="000000" w:themeColor="text1"/>
          <w:sz w:val="24"/>
          <w:szCs w:val="24"/>
          <w:bdr w:val="none" w:color="auto" w:sz="0" w:space="0"/>
          <w14:textFill>
            <w14:solidFill>
              <w14:schemeClr w14:val="tx1"/>
            </w14:solidFill>
          </w14:textFill>
        </w:rPr>
        <w:t>幸福和谐道路的寻求。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4</w:t>
      </w:r>
      <w:r>
        <w:rPr>
          <w:rFonts w:hint="eastAsia" w:ascii="宋体" w:hAnsi="宋体" w:eastAsia="宋体" w:cs="宋体"/>
          <w:color w:val="000000" w:themeColor="text1"/>
          <w:sz w:val="24"/>
          <w:szCs w:val="24"/>
          <w:bdr w:val="none" w:color="auto" w:sz="0" w:space="0"/>
          <w14:textFill>
            <w14:solidFill>
              <w14:schemeClr w14:val="tx1"/>
            </w14:solidFill>
          </w14:textFill>
        </w:rPr>
        <w:t>、作为科学的医学其任务是解决</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能</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或者</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不能</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的问题，而伦理学的任务是面对医学技术在实际中的应用，提出</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应该</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还是</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不应该</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5</w:t>
      </w:r>
      <w:r>
        <w:rPr>
          <w:rFonts w:hint="eastAsia" w:ascii="宋体" w:hAnsi="宋体" w:eastAsia="宋体" w:cs="宋体"/>
          <w:color w:val="000000" w:themeColor="text1"/>
          <w:sz w:val="24"/>
          <w:szCs w:val="24"/>
          <w:bdr w:val="none" w:color="auto" w:sz="0" w:space="0"/>
          <w14:textFill>
            <w14:solidFill>
              <w14:schemeClr w14:val="tx1"/>
            </w14:solidFill>
          </w14:textFill>
        </w:rPr>
        <w:t>、医学伦理学是一门研究医学中的各种关系，以解决现实医学中种种道德难题和冲突的综合性交叉性学科。又称道德哲学，核心是医患关系问题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6</w:t>
      </w:r>
      <w:r>
        <w:rPr>
          <w:rFonts w:hint="eastAsia" w:ascii="宋体" w:hAnsi="宋体" w:eastAsia="宋体" w:cs="宋体"/>
          <w:color w:val="000000" w:themeColor="text1"/>
          <w:sz w:val="24"/>
          <w:szCs w:val="24"/>
          <w:bdr w:val="none" w:color="auto" w:sz="0" w:space="0"/>
          <w14:textFill>
            <w14:solidFill>
              <w14:schemeClr w14:val="tx1"/>
            </w14:solidFill>
          </w14:textFill>
        </w:rPr>
        <w:t>、临床生命伦理学的核心内容：医学人道主义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7</w:t>
      </w:r>
      <w:r>
        <w:rPr>
          <w:rFonts w:hint="eastAsia" w:ascii="宋体" w:hAnsi="宋体" w:eastAsia="宋体" w:cs="宋体"/>
          <w:color w:val="000000" w:themeColor="text1"/>
          <w:sz w:val="24"/>
          <w:szCs w:val="24"/>
          <w:bdr w:val="none" w:color="auto" w:sz="0" w:space="0"/>
          <w14:textFill>
            <w14:solidFill>
              <w14:schemeClr w14:val="tx1"/>
            </w14:solidFill>
          </w14:textFill>
        </w:rPr>
        <w:t>、医学人道主义的核心内容 </w:t>
      </w: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❶ </w:t>
      </w:r>
      <w:r>
        <w:rPr>
          <w:rFonts w:hint="eastAsia" w:ascii="宋体" w:hAnsi="宋体" w:eastAsia="宋体" w:cs="宋体"/>
          <w:color w:val="000000" w:themeColor="text1"/>
          <w:sz w:val="24"/>
          <w:szCs w:val="24"/>
          <w:bdr w:val="none" w:color="auto" w:sz="0" w:space="0"/>
          <w14:textFill>
            <w14:solidFill>
              <w14:schemeClr w14:val="tx1"/>
            </w14:solidFill>
          </w14:textFill>
        </w:rPr>
        <w:t>尊重病人的生命及其价值最基本的。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❷ </w:t>
      </w:r>
      <w:r>
        <w:rPr>
          <w:rFonts w:hint="eastAsia" w:ascii="宋体" w:hAnsi="宋体" w:eastAsia="宋体" w:cs="宋体"/>
          <w:color w:val="000000" w:themeColor="text1"/>
          <w:sz w:val="24"/>
          <w:szCs w:val="24"/>
          <w:bdr w:val="none" w:color="auto" w:sz="0" w:space="0"/>
          <w14:textFill>
            <w14:solidFill>
              <w14:schemeClr w14:val="tx1"/>
            </w14:solidFill>
          </w14:textFill>
        </w:rPr>
        <w:t>尊重病人的人格与尊严最本质的。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❸ </w:t>
      </w:r>
      <w:r>
        <w:rPr>
          <w:rFonts w:hint="eastAsia" w:ascii="宋体" w:hAnsi="宋体" w:eastAsia="宋体" w:cs="宋体"/>
          <w:color w:val="000000" w:themeColor="text1"/>
          <w:sz w:val="24"/>
          <w:szCs w:val="24"/>
          <w:bdr w:val="none" w:color="auto" w:sz="0" w:space="0"/>
          <w14:textFill>
            <w14:solidFill>
              <w14:schemeClr w14:val="tx1"/>
            </w14:solidFill>
          </w14:textFill>
        </w:rPr>
        <w:t>尊重病人平等的医疗权利尊重的具体体现。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❹ </w:t>
      </w:r>
      <w:r>
        <w:rPr>
          <w:rFonts w:hint="eastAsia" w:ascii="宋体" w:hAnsi="宋体" w:eastAsia="宋体" w:cs="宋体"/>
          <w:color w:val="000000" w:themeColor="text1"/>
          <w:sz w:val="24"/>
          <w:szCs w:val="24"/>
          <w:bdr w:val="none" w:color="auto" w:sz="0" w:space="0"/>
          <w14:textFill>
            <w14:solidFill>
              <w14:schemeClr w14:val="tx1"/>
            </w14:solidFill>
          </w14:textFill>
        </w:rPr>
        <w:t>对社会利益及人类健康利益的维护。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8</w:t>
      </w:r>
      <w:r>
        <w:rPr>
          <w:rFonts w:hint="eastAsia" w:ascii="宋体" w:hAnsi="宋体" w:eastAsia="宋体" w:cs="宋体"/>
          <w:color w:val="000000" w:themeColor="text1"/>
          <w:sz w:val="24"/>
          <w:szCs w:val="24"/>
          <w:bdr w:val="none" w:color="auto" w:sz="0" w:space="0"/>
          <w14:textFill>
            <w14:solidFill>
              <w14:schemeClr w14:val="tx1"/>
            </w14:solidFill>
          </w14:textFill>
        </w:rPr>
        <w:t>、医学伦理学原则：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❶ </w:t>
      </w:r>
      <w:r>
        <w:rPr>
          <w:rFonts w:hint="eastAsia" w:ascii="宋体" w:hAnsi="宋体" w:eastAsia="宋体" w:cs="宋体"/>
          <w:color w:val="000000" w:themeColor="text1"/>
          <w:sz w:val="24"/>
          <w:szCs w:val="24"/>
          <w:bdr w:val="none" w:color="auto" w:sz="0" w:space="0"/>
          <w14:textFill>
            <w14:solidFill>
              <w14:schemeClr w14:val="tx1"/>
            </w14:solidFill>
          </w14:textFill>
        </w:rPr>
        <w:t>生命神圣与价值原则（伦理学的最基本原则）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a</w:t>
      </w:r>
      <w:r>
        <w:rPr>
          <w:rFonts w:hint="eastAsia" w:ascii="宋体" w:hAnsi="宋体" w:eastAsia="宋体" w:cs="宋体"/>
          <w:color w:val="000000" w:themeColor="text1"/>
          <w:sz w:val="24"/>
          <w:szCs w:val="24"/>
          <w:bdr w:val="none" w:color="auto" w:sz="0" w:space="0"/>
          <w14:textFill>
            <w14:solidFill>
              <w14:schemeClr w14:val="tx1"/>
            </w14:solidFill>
          </w14:textFill>
        </w:rPr>
        <w:t>、尊重人的生命</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道德义务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b</w:t>
      </w:r>
      <w:r>
        <w:rPr>
          <w:rFonts w:hint="eastAsia" w:ascii="宋体" w:hAnsi="宋体" w:eastAsia="宋体" w:cs="宋体"/>
          <w:color w:val="000000" w:themeColor="text1"/>
          <w:sz w:val="24"/>
          <w:szCs w:val="24"/>
          <w:bdr w:val="none" w:color="auto" w:sz="0" w:space="0"/>
          <w14:textFill>
            <w14:solidFill>
              <w14:schemeClr w14:val="tx1"/>
            </w14:solidFill>
          </w14:textFill>
        </w:rPr>
        <w:t>、尊重生命的价值</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道德责任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❷ </w:t>
      </w:r>
      <w:r>
        <w:rPr>
          <w:rFonts w:hint="eastAsia" w:ascii="宋体" w:hAnsi="宋体" w:eastAsia="宋体" w:cs="宋体"/>
          <w:color w:val="000000" w:themeColor="text1"/>
          <w:sz w:val="24"/>
          <w:szCs w:val="24"/>
          <w:bdr w:val="none" w:color="auto" w:sz="0" w:space="0"/>
          <w14:textFill>
            <w14:solidFill>
              <w14:schemeClr w14:val="tx1"/>
            </w14:solidFill>
          </w14:textFill>
        </w:rPr>
        <w:t>有利无伤原则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a</w:t>
      </w:r>
      <w:r>
        <w:rPr>
          <w:rFonts w:hint="eastAsia" w:ascii="宋体" w:hAnsi="宋体" w:eastAsia="宋体" w:cs="宋体"/>
          <w:color w:val="000000" w:themeColor="text1"/>
          <w:sz w:val="24"/>
          <w:szCs w:val="24"/>
          <w:bdr w:val="none" w:color="auto" w:sz="0" w:space="0"/>
          <w14:textFill>
            <w14:solidFill>
              <w14:schemeClr w14:val="tx1"/>
            </w14:solidFill>
          </w14:textFill>
        </w:rPr>
        <w:t>、有利与无伤的关系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b</w:t>
      </w:r>
      <w:r>
        <w:rPr>
          <w:rFonts w:hint="eastAsia" w:ascii="宋体" w:hAnsi="宋体" w:eastAsia="宋体" w:cs="宋体"/>
          <w:color w:val="000000" w:themeColor="text1"/>
          <w:sz w:val="24"/>
          <w:szCs w:val="24"/>
          <w:bdr w:val="none" w:color="auto" w:sz="0" w:space="0"/>
          <w14:textFill>
            <w14:solidFill>
              <w14:schemeClr w14:val="tx1"/>
            </w14:solidFill>
          </w14:textFill>
        </w:rPr>
        <w:t>、医疗伤害的种类：技术性伤害；行为性伤害；经济性伤害；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❸ </w:t>
      </w:r>
      <w:r>
        <w:rPr>
          <w:rFonts w:hint="eastAsia" w:ascii="宋体" w:hAnsi="宋体" w:eastAsia="宋体" w:cs="宋体"/>
          <w:color w:val="000000" w:themeColor="text1"/>
          <w:sz w:val="24"/>
          <w:szCs w:val="24"/>
          <w:bdr w:val="none" w:color="auto" w:sz="0" w:space="0"/>
          <w14:textFill>
            <w14:solidFill>
              <w14:schemeClr w14:val="tx1"/>
            </w14:solidFill>
          </w14:textFill>
        </w:rPr>
        <w:t>尊重与自主原则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❹ </w:t>
      </w:r>
      <w:r>
        <w:rPr>
          <w:rFonts w:hint="eastAsia" w:ascii="宋体" w:hAnsi="宋体" w:eastAsia="宋体" w:cs="宋体"/>
          <w:color w:val="000000" w:themeColor="text1"/>
          <w:sz w:val="24"/>
          <w:szCs w:val="24"/>
          <w:bdr w:val="none" w:color="auto" w:sz="0" w:space="0"/>
          <w14:textFill>
            <w14:solidFill>
              <w14:schemeClr w14:val="tx1"/>
            </w14:solidFill>
          </w14:textFill>
        </w:rPr>
        <w:t>公正与公益原则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9</w:t>
      </w:r>
      <w:r>
        <w:rPr>
          <w:rFonts w:hint="eastAsia" w:ascii="宋体" w:hAnsi="宋体" w:eastAsia="宋体" w:cs="宋体"/>
          <w:color w:val="000000" w:themeColor="text1"/>
          <w:sz w:val="24"/>
          <w:szCs w:val="24"/>
          <w:bdr w:val="none" w:color="auto" w:sz="0" w:space="0"/>
          <w14:textFill>
            <w14:solidFill>
              <w14:schemeClr w14:val="tx1"/>
            </w14:solidFill>
          </w14:textFill>
        </w:rPr>
        <w:t>、医学伦理学原则的应用的主次序列：首位是生命价值原则，其次是有利无伤原则、尊重与自主原则、公正与公益原则。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10</w:t>
      </w:r>
      <w:r>
        <w:rPr>
          <w:rFonts w:hint="eastAsia" w:ascii="宋体" w:hAnsi="宋体" w:eastAsia="宋体" w:cs="宋体"/>
          <w:color w:val="000000" w:themeColor="text1"/>
          <w:sz w:val="24"/>
          <w:szCs w:val="24"/>
          <w:bdr w:val="none" w:color="auto" w:sz="0" w:space="0"/>
          <w14:textFill>
            <w14:solidFill>
              <w14:schemeClr w14:val="tx1"/>
            </w14:solidFill>
          </w14:textFill>
        </w:rPr>
        <w:t>、医</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患关系的概念：医</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患关系是指在医疗过程中，医务人员与病人为了诊断和治疗的需要所建立起来的相互间特定的医治关系。医</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患关系包括技术关系与非技术关系。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11</w:t>
      </w:r>
      <w:r>
        <w:rPr>
          <w:rFonts w:hint="eastAsia" w:ascii="宋体" w:hAnsi="宋体" w:eastAsia="宋体" w:cs="宋体"/>
          <w:color w:val="000000" w:themeColor="text1"/>
          <w:sz w:val="24"/>
          <w:szCs w:val="24"/>
          <w:bdr w:val="none" w:color="auto" w:sz="0" w:space="0"/>
          <w14:textFill>
            <w14:solidFill>
              <w14:schemeClr w14:val="tx1"/>
            </w14:solidFill>
          </w14:textFill>
        </w:rPr>
        <w:t>、技术化、商业化、民主化、法律化，这就是医</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患关系的现代特征。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12</w:t>
      </w:r>
      <w:r>
        <w:rPr>
          <w:rFonts w:hint="eastAsia" w:ascii="宋体" w:hAnsi="宋体" w:eastAsia="宋体" w:cs="宋体"/>
          <w:color w:val="000000" w:themeColor="text1"/>
          <w:sz w:val="24"/>
          <w:szCs w:val="24"/>
          <w:bdr w:val="none" w:color="auto" w:sz="0" w:space="0"/>
          <w14:textFill>
            <w14:solidFill>
              <w14:schemeClr w14:val="tx1"/>
            </w14:solidFill>
          </w14:textFill>
        </w:rPr>
        <w:t>、建立人道医患关系的原则</w:t>
      </w:r>
      <w:r>
        <w:rPr>
          <w:rFonts w:hint="default" w:ascii="Calibri" w:hAnsi="Calibri" w:cs="Calibri"/>
          <w:color w:val="000000" w:themeColor="text1"/>
          <w:sz w:val="24"/>
          <w:szCs w:val="24"/>
          <w:bdr w:val="none" w:color="auto" w:sz="0" w:space="0"/>
          <w14:textFill>
            <w14:solidFill>
              <w14:schemeClr w14:val="tx1"/>
            </w14:solidFill>
          </w14:textFill>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❶ </w:t>
      </w:r>
      <w:r>
        <w:rPr>
          <w:rFonts w:hint="eastAsia" w:ascii="宋体" w:hAnsi="宋体" w:eastAsia="宋体" w:cs="宋体"/>
          <w:color w:val="000000" w:themeColor="text1"/>
          <w:sz w:val="24"/>
          <w:szCs w:val="24"/>
          <w:bdr w:val="none" w:color="auto" w:sz="0" w:space="0"/>
          <w14:textFill>
            <w14:solidFill>
              <w14:schemeClr w14:val="tx1"/>
            </w14:solidFill>
          </w14:textFill>
        </w:rPr>
        <w:t>确立临床医学人的价值原则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❷ </w:t>
      </w:r>
      <w:r>
        <w:rPr>
          <w:rFonts w:hint="eastAsia" w:ascii="宋体" w:hAnsi="宋体" w:eastAsia="宋体" w:cs="宋体"/>
          <w:color w:val="000000" w:themeColor="text1"/>
          <w:sz w:val="24"/>
          <w:szCs w:val="24"/>
          <w:bdr w:val="none" w:color="auto" w:sz="0" w:space="0"/>
          <w14:textFill>
            <w14:solidFill>
              <w14:schemeClr w14:val="tx1"/>
            </w14:solidFill>
          </w14:textFill>
        </w:rPr>
        <w:t>坚持对患者全面负责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❸ </w:t>
      </w:r>
      <w:r>
        <w:rPr>
          <w:rFonts w:hint="eastAsia" w:ascii="宋体" w:hAnsi="宋体" w:eastAsia="宋体" w:cs="宋体"/>
          <w:color w:val="000000" w:themeColor="text1"/>
          <w:sz w:val="24"/>
          <w:szCs w:val="24"/>
          <w:bdr w:val="none" w:color="auto" w:sz="0" w:space="0"/>
          <w14:textFill>
            <w14:solidFill>
              <w14:schemeClr w14:val="tx1"/>
            </w14:solidFill>
          </w14:textFill>
        </w:rPr>
        <w:t>发扬人类应有的同情心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❹ </w:t>
      </w:r>
      <w:r>
        <w:rPr>
          <w:rFonts w:hint="eastAsia" w:ascii="宋体" w:hAnsi="宋体" w:eastAsia="宋体" w:cs="宋体"/>
          <w:color w:val="000000" w:themeColor="text1"/>
          <w:sz w:val="24"/>
          <w:szCs w:val="24"/>
          <w:bdr w:val="none" w:color="auto" w:sz="0" w:space="0"/>
          <w14:textFill>
            <w14:solidFill>
              <w14:schemeClr w14:val="tx1"/>
            </w14:solidFill>
          </w14:textFill>
        </w:rPr>
        <w:t>避免</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科学主义</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❺ </w:t>
      </w:r>
      <w:r>
        <w:rPr>
          <w:rFonts w:hint="eastAsia" w:ascii="宋体" w:hAnsi="宋体" w:eastAsia="宋体" w:cs="宋体"/>
          <w:color w:val="000000" w:themeColor="text1"/>
          <w:sz w:val="24"/>
          <w:szCs w:val="24"/>
          <w:bdr w:val="none" w:color="auto" w:sz="0" w:space="0"/>
          <w14:textFill>
            <w14:solidFill>
              <w14:schemeClr w14:val="tx1"/>
            </w14:solidFill>
          </w14:textFill>
        </w:rPr>
        <w:t>努力学习人文科学知识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❻ </w:t>
      </w:r>
      <w:r>
        <w:rPr>
          <w:rFonts w:hint="eastAsia" w:ascii="宋体" w:hAnsi="宋体" w:eastAsia="宋体" w:cs="宋体"/>
          <w:color w:val="000000" w:themeColor="text1"/>
          <w:sz w:val="24"/>
          <w:szCs w:val="24"/>
          <w:bdr w:val="none" w:color="auto" w:sz="0" w:space="0"/>
          <w14:textFill>
            <w14:solidFill>
              <w14:schemeClr w14:val="tx1"/>
            </w14:solidFill>
          </w14:textFill>
        </w:rPr>
        <w:t>提高人际关系交往能力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13</w:t>
      </w:r>
      <w:r>
        <w:rPr>
          <w:rFonts w:hint="eastAsia" w:ascii="宋体" w:hAnsi="宋体" w:eastAsia="宋体" w:cs="宋体"/>
          <w:color w:val="000000" w:themeColor="text1"/>
          <w:sz w:val="24"/>
          <w:szCs w:val="24"/>
          <w:bdr w:val="none" w:color="auto" w:sz="0" w:space="0"/>
          <w14:textFill>
            <w14:solidFill>
              <w14:schemeClr w14:val="tx1"/>
            </w14:solidFill>
          </w14:textFill>
        </w:rPr>
        <w:t>、适合我国国情的病人权利的基本内容</w:t>
      </w:r>
      <w:r>
        <w:rPr>
          <w:rFonts w:hint="default" w:ascii="Calibri" w:hAnsi="Calibri" w:cs="Calibri"/>
          <w:color w:val="000000" w:themeColor="text1"/>
          <w:sz w:val="24"/>
          <w:szCs w:val="24"/>
          <w:bdr w:val="none" w:color="auto" w:sz="0" w:space="0"/>
          <w14:textFill>
            <w14:solidFill>
              <w14:schemeClr w14:val="tx1"/>
            </w14:solidFill>
          </w14:textFill>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❶ </w:t>
      </w:r>
      <w:r>
        <w:rPr>
          <w:rFonts w:hint="eastAsia" w:ascii="宋体" w:hAnsi="宋体" w:eastAsia="宋体" w:cs="宋体"/>
          <w:color w:val="000000" w:themeColor="text1"/>
          <w:sz w:val="24"/>
          <w:szCs w:val="24"/>
          <w:bdr w:val="none" w:color="auto" w:sz="0" w:space="0"/>
          <w14:textFill>
            <w14:solidFill>
              <w14:schemeClr w14:val="tx1"/>
            </w14:solidFill>
          </w14:textFill>
        </w:rPr>
        <w:t>病人的医疗权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❷ </w:t>
      </w:r>
      <w:r>
        <w:rPr>
          <w:rFonts w:hint="eastAsia" w:ascii="宋体" w:hAnsi="宋体" w:eastAsia="宋体" w:cs="宋体"/>
          <w:color w:val="000000" w:themeColor="text1"/>
          <w:sz w:val="24"/>
          <w:szCs w:val="24"/>
          <w:bdr w:val="none" w:color="auto" w:sz="0" w:space="0"/>
          <w14:textFill>
            <w14:solidFill>
              <w14:schemeClr w14:val="tx1"/>
            </w14:solidFill>
          </w14:textFill>
        </w:rPr>
        <w:t>病人的参与医疗权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❸ </w:t>
      </w:r>
      <w:r>
        <w:rPr>
          <w:rFonts w:hint="eastAsia" w:ascii="宋体" w:hAnsi="宋体" w:eastAsia="宋体" w:cs="宋体"/>
          <w:color w:val="000000" w:themeColor="text1"/>
          <w:sz w:val="24"/>
          <w:szCs w:val="24"/>
          <w:bdr w:val="none" w:color="auto" w:sz="0" w:space="0"/>
          <w14:textFill>
            <w14:solidFill>
              <w14:schemeClr w14:val="tx1"/>
            </w14:solidFill>
          </w14:textFill>
        </w:rPr>
        <w:t>病人的医疗自主权和知情同意权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❹ </w:t>
      </w:r>
      <w:r>
        <w:rPr>
          <w:rFonts w:hint="eastAsia" w:ascii="宋体" w:hAnsi="宋体" w:eastAsia="宋体" w:cs="宋体"/>
          <w:color w:val="000000" w:themeColor="text1"/>
          <w:sz w:val="24"/>
          <w:szCs w:val="24"/>
          <w:bdr w:val="none" w:color="auto" w:sz="0" w:space="0"/>
          <w14:textFill>
            <w14:solidFill>
              <w14:schemeClr w14:val="tx1"/>
            </w14:solidFill>
          </w14:textFill>
        </w:rPr>
        <w:t>病人的隐私保密权。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❺ </w:t>
      </w:r>
      <w:r>
        <w:rPr>
          <w:rFonts w:hint="eastAsia" w:ascii="宋体" w:hAnsi="宋体" w:eastAsia="宋体" w:cs="宋体"/>
          <w:color w:val="000000" w:themeColor="text1"/>
          <w:sz w:val="24"/>
          <w:szCs w:val="24"/>
          <w:bdr w:val="none" w:color="auto" w:sz="0" w:space="0"/>
          <w14:textFill>
            <w14:solidFill>
              <w14:schemeClr w14:val="tx1"/>
            </w14:solidFill>
          </w14:textFill>
        </w:rPr>
        <w:t>病人的拒绝治疗和拒绝实验权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❻ </w:t>
      </w:r>
      <w:r>
        <w:rPr>
          <w:rFonts w:hint="eastAsia" w:ascii="宋体" w:hAnsi="宋体" w:eastAsia="宋体" w:cs="宋体"/>
          <w:color w:val="000000" w:themeColor="text1"/>
          <w:sz w:val="24"/>
          <w:szCs w:val="24"/>
          <w:bdr w:val="none" w:color="auto" w:sz="0" w:space="0"/>
          <w14:textFill>
            <w14:solidFill>
              <w14:schemeClr w14:val="tx1"/>
            </w14:solidFill>
          </w14:textFill>
        </w:rPr>
        <w:t>病人的医疗监督权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14</w:t>
      </w:r>
      <w:r>
        <w:rPr>
          <w:rFonts w:hint="eastAsia" w:ascii="宋体" w:hAnsi="宋体" w:eastAsia="宋体" w:cs="宋体"/>
          <w:color w:val="000000" w:themeColor="text1"/>
          <w:sz w:val="24"/>
          <w:szCs w:val="24"/>
          <w:bdr w:val="none" w:color="auto" w:sz="0" w:space="0"/>
          <w14:textFill>
            <w14:solidFill>
              <w14:schemeClr w14:val="tx1"/>
            </w14:solidFill>
          </w14:textFill>
        </w:rPr>
        <w:t>、干涉权</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是指在一些特定情况下，医生用来限制病人自主权，以达到完成医生对病人的职责与义务的权利。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15</w:t>
      </w:r>
      <w:r>
        <w:rPr>
          <w:rFonts w:hint="eastAsia" w:ascii="宋体" w:hAnsi="宋体" w:eastAsia="宋体" w:cs="宋体"/>
          <w:color w:val="000000" w:themeColor="text1"/>
          <w:sz w:val="24"/>
          <w:szCs w:val="24"/>
          <w:bdr w:val="none" w:color="auto" w:sz="0" w:space="0"/>
          <w14:textFill>
            <w14:solidFill>
              <w14:schemeClr w14:val="tx1"/>
            </w14:solidFill>
          </w14:textFill>
        </w:rPr>
        <w:t>、医生干涉权使用的二个特点：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❶ </w:t>
      </w:r>
      <w:r>
        <w:rPr>
          <w:rFonts w:hint="eastAsia" w:ascii="宋体" w:hAnsi="宋体" w:eastAsia="宋体" w:cs="宋体"/>
          <w:color w:val="000000" w:themeColor="text1"/>
          <w:sz w:val="24"/>
          <w:szCs w:val="24"/>
          <w:bdr w:val="none" w:color="auto" w:sz="0" w:space="0"/>
          <w14:textFill>
            <w14:solidFill>
              <w14:schemeClr w14:val="tx1"/>
            </w14:solidFill>
          </w14:textFill>
        </w:rPr>
        <w:t>医生的行为是善的，一切都是为了病人的利益。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❷ </w:t>
      </w:r>
      <w:r>
        <w:rPr>
          <w:rFonts w:hint="eastAsia" w:ascii="宋体" w:hAnsi="宋体" w:eastAsia="宋体" w:cs="宋体"/>
          <w:color w:val="000000" w:themeColor="text1"/>
          <w:sz w:val="24"/>
          <w:szCs w:val="24"/>
          <w:bdr w:val="none" w:color="auto" w:sz="0" w:space="0"/>
          <w14:textFill>
            <w14:solidFill>
              <w14:schemeClr w14:val="tx1"/>
            </w14:solidFill>
          </w14:textFill>
        </w:rPr>
        <w:t>有关决定由医生代替病人作出，而不是由病人作出。但是，医生行使干涉权必须合理且有所监督。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16</w:t>
      </w:r>
      <w:r>
        <w:rPr>
          <w:rFonts w:hint="eastAsia" w:ascii="宋体" w:hAnsi="宋体" w:eastAsia="宋体" w:cs="宋体"/>
          <w:color w:val="000000" w:themeColor="text1"/>
          <w:sz w:val="24"/>
          <w:szCs w:val="24"/>
          <w:bdr w:val="none" w:color="auto" w:sz="0" w:space="0"/>
          <w14:textFill>
            <w14:solidFill>
              <w14:schemeClr w14:val="tx1"/>
            </w14:solidFill>
          </w14:textFill>
        </w:rPr>
        <w:t>、医患权利与义务的关系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❶ </w:t>
      </w:r>
      <w:r>
        <w:rPr>
          <w:rFonts w:hint="eastAsia" w:ascii="宋体" w:hAnsi="宋体" w:eastAsia="宋体" w:cs="宋体"/>
          <w:color w:val="000000" w:themeColor="text1"/>
          <w:sz w:val="24"/>
          <w:szCs w:val="24"/>
          <w:bdr w:val="none" w:color="auto" w:sz="0" w:space="0"/>
          <w14:textFill>
            <w14:solidFill>
              <w14:schemeClr w14:val="tx1"/>
            </w14:solidFill>
          </w14:textFill>
        </w:rPr>
        <w:t>医生权利与医生义务的关系：义务是权利的前提；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❷ </w:t>
      </w:r>
      <w:r>
        <w:rPr>
          <w:rFonts w:hint="eastAsia" w:ascii="宋体" w:hAnsi="宋体" w:eastAsia="宋体" w:cs="宋体"/>
          <w:color w:val="000000" w:themeColor="text1"/>
          <w:sz w:val="24"/>
          <w:szCs w:val="24"/>
          <w:bdr w:val="none" w:color="auto" w:sz="0" w:space="0"/>
          <w14:textFill>
            <w14:solidFill>
              <w14:schemeClr w14:val="tx1"/>
            </w14:solidFill>
          </w14:textFill>
        </w:rPr>
        <w:t>医生权利与病人权利的关系：医生权利服从病人医疗权；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❸ </w:t>
      </w:r>
      <w:r>
        <w:rPr>
          <w:rFonts w:hint="eastAsia" w:ascii="宋体" w:hAnsi="宋体" w:eastAsia="宋体" w:cs="宋体"/>
          <w:color w:val="000000" w:themeColor="text1"/>
          <w:sz w:val="24"/>
          <w:szCs w:val="24"/>
          <w:bdr w:val="none" w:color="auto" w:sz="0" w:space="0"/>
          <w14:textFill>
            <w14:solidFill>
              <w14:schemeClr w14:val="tx1"/>
            </w14:solidFill>
          </w14:textFill>
        </w:rPr>
        <w:t>医生义务与病人权利的关系：医生义务与病人权利是统一体。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17</w:t>
      </w:r>
      <w:r>
        <w:rPr>
          <w:rFonts w:hint="eastAsia" w:ascii="宋体" w:hAnsi="宋体" w:eastAsia="宋体" w:cs="宋体"/>
          <w:color w:val="000000" w:themeColor="text1"/>
          <w:sz w:val="24"/>
          <w:szCs w:val="24"/>
          <w:bdr w:val="none" w:color="auto" w:sz="0" w:space="0"/>
          <w14:textFill>
            <w14:solidFill>
              <w14:schemeClr w14:val="tx1"/>
            </w14:solidFill>
          </w14:textFill>
        </w:rPr>
        <w:t>、知情同意的含义：在医疗中，医务人员</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医方</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向病人提供有关诊疗方案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18</w:t>
      </w:r>
      <w:r>
        <w:rPr>
          <w:rFonts w:hint="eastAsia" w:ascii="宋体" w:hAnsi="宋体" w:eastAsia="宋体" w:cs="宋体"/>
          <w:color w:val="000000" w:themeColor="text1"/>
          <w:sz w:val="24"/>
          <w:szCs w:val="24"/>
          <w:bdr w:val="none" w:color="auto" w:sz="0" w:space="0"/>
          <w14:textFill>
            <w14:solidFill>
              <w14:schemeClr w14:val="tx1"/>
            </w14:solidFill>
          </w14:textFill>
        </w:rPr>
        <w:t>、知情同意具有以下特征：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❶ </w:t>
      </w:r>
      <w:r>
        <w:rPr>
          <w:rFonts w:hint="eastAsia" w:ascii="宋体" w:hAnsi="宋体" w:eastAsia="宋体" w:cs="宋体"/>
          <w:color w:val="000000" w:themeColor="text1"/>
          <w:sz w:val="24"/>
          <w:szCs w:val="24"/>
          <w:bdr w:val="none" w:color="auto" w:sz="0" w:space="0"/>
          <w14:textFill>
            <w14:solidFill>
              <w14:schemeClr w14:val="tx1"/>
            </w14:solidFill>
          </w14:textFill>
        </w:rPr>
        <w:t>义务性；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❷ </w:t>
      </w:r>
      <w:r>
        <w:rPr>
          <w:rFonts w:hint="eastAsia" w:ascii="宋体" w:hAnsi="宋体" w:eastAsia="宋体" w:cs="宋体"/>
          <w:color w:val="000000" w:themeColor="text1"/>
          <w:sz w:val="24"/>
          <w:szCs w:val="24"/>
          <w:bdr w:val="none" w:color="auto" w:sz="0" w:space="0"/>
          <w14:textFill>
            <w14:solidFill>
              <w14:schemeClr w14:val="tx1"/>
            </w14:solidFill>
          </w14:textFill>
        </w:rPr>
        <w:t>意向性；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❸ </w:t>
      </w:r>
      <w:r>
        <w:rPr>
          <w:rFonts w:hint="eastAsia" w:ascii="宋体" w:hAnsi="宋体" w:eastAsia="宋体" w:cs="宋体"/>
          <w:color w:val="000000" w:themeColor="text1"/>
          <w:sz w:val="24"/>
          <w:szCs w:val="24"/>
          <w:bdr w:val="none" w:color="auto" w:sz="0" w:space="0"/>
          <w14:textFill>
            <w14:solidFill>
              <w14:schemeClr w14:val="tx1"/>
            </w14:solidFill>
          </w14:textFill>
        </w:rPr>
        <w:t>自愿性；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❹ </w:t>
      </w:r>
      <w:r>
        <w:rPr>
          <w:rFonts w:hint="eastAsia" w:ascii="宋体" w:hAnsi="宋体" w:eastAsia="宋体" w:cs="宋体"/>
          <w:color w:val="000000" w:themeColor="text1"/>
          <w:sz w:val="24"/>
          <w:szCs w:val="24"/>
          <w:bdr w:val="none" w:color="auto" w:sz="0" w:space="0"/>
          <w14:textFill>
            <w14:solidFill>
              <w14:schemeClr w14:val="tx1"/>
            </w14:solidFill>
          </w14:textFill>
        </w:rPr>
        <w:t>形式多样性；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19</w:t>
      </w:r>
      <w:r>
        <w:rPr>
          <w:rFonts w:hint="eastAsia" w:ascii="宋体" w:hAnsi="宋体" w:eastAsia="宋体" w:cs="宋体"/>
          <w:color w:val="000000" w:themeColor="text1"/>
          <w:sz w:val="24"/>
          <w:szCs w:val="24"/>
          <w:bdr w:val="none" w:color="auto" w:sz="0" w:space="0"/>
          <w14:textFill>
            <w14:solidFill>
              <w14:schemeClr w14:val="tx1"/>
            </w14:solidFill>
          </w14:textFill>
        </w:rPr>
        <w:t>、知情同意的四个要素：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❶ </w:t>
      </w:r>
      <w:r>
        <w:rPr>
          <w:rFonts w:hint="eastAsia" w:ascii="宋体" w:hAnsi="宋体" w:eastAsia="宋体" w:cs="宋体"/>
          <w:color w:val="000000" w:themeColor="text1"/>
          <w:sz w:val="24"/>
          <w:szCs w:val="24"/>
          <w:bdr w:val="none" w:color="auto" w:sz="0" w:space="0"/>
          <w14:textFill>
            <w14:solidFill>
              <w14:schemeClr w14:val="tx1"/>
            </w14:solidFill>
          </w14:textFill>
        </w:rPr>
        <w:t>信息的揭示；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❷ </w:t>
      </w:r>
      <w:r>
        <w:rPr>
          <w:rFonts w:hint="eastAsia" w:ascii="宋体" w:hAnsi="宋体" w:eastAsia="宋体" w:cs="宋体"/>
          <w:color w:val="000000" w:themeColor="text1"/>
          <w:sz w:val="24"/>
          <w:szCs w:val="24"/>
          <w:bdr w:val="none" w:color="auto" w:sz="0" w:space="0"/>
          <w14:textFill>
            <w14:solidFill>
              <w14:schemeClr w14:val="tx1"/>
            </w14:solidFill>
          </w14:textFill>
        </w:rPr>
        <w:t>信息的理解；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❸ </w:t>
      </w:r>
      <w:r>
        <w:rPr>
          <w:rFonts w:hint="eastAsia" w:ascii="宋体" w:hAnsi="宋体" w:eastAsia="宋体" w:cs="宋体"/>
          <w:color w:val="000000" w:themeColor="text1"/>
          <w:sz w:val="24"/>
          <w:szCs w:val="24"/>
          <w:bdr w:val="none" w:color="auto" w:sz="0" w:space="0"/>
          <w14:textFill>
            <w14:solidFill>
              <w14:schemeClr w14:val="tx1"/>
            </w14:solidFill>
          </w14:textFill>
        </w:rPr>
        <w:t>自愿的同意；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❹ </w:t>
      </w:r>
      <w:r>
        <w:rPr>
          <w:rFonts w:hint="eastAsia" w:ascii="宋体" w:hAnsi="宋体" w:eastAsia="宋体" w:cs="宋体"/>
          <w:color w:val="000000" w:themeColor="text1"/>
          <w:sz w:val="24"/>
          <w:szCs w:val="24"/>
          <w:bdr w:val="none" w:color="auto" w:sz="0" w:space="0"/>
          <w14:textFill>
            <w14:solidFill>
              <w14:schemeClr w14:val="tx1"/>
            </w14:solidFill>
          </w14:textFill>
        </w:rPr>
        <w:t>同意的能力；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20</w:t>
      </w:r>
      <w:r>
        <w:rPr>
          <w:rFonts w:hint="eastAsia" w:ascii="宋体" w:hAnsi="宋体" w:eastAsia="宋体" w:cs="宋体"/>
          <w:color w:val="000000" w:themeColor="text1"/>
          <w:sz w:val="24"/>
          <w:szCs w:val="24"/>
          <w:bdr w:val="none" w:color="auto" w:sz="0" w:space="0"/>
          <w14:textFill>
            <w14:solidFill>
              <w14:schemeClr w14:val="tx1"/>
            </w14:solidFill>
          </w14:textFill>
        </w:rPr>
        <w:t>、知情同意的意义：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❶ </w:t>
      </w:r>
      <w:r>
        <w:rPr>
          <w:rFonts w:hint="eastAsia" w:ascii="宋体" w:hAnsi="宋体" w:eastAsia="宋体" w:cs="宋体"/>
          <w:color w:val="000000" w:themeColor="text1"/>
          <w:sz w:val="24"/>
          <w:szCs w:val="24"/>
          <w:bdr w:val="none" w:color="auto" w:sz="0" w:space="0"/>
          <w14:textFill>
            <w14:solidFill>
              <w14:schemeClr w14:val="tx1"/>
            </w14:solidFill>
          </w14:textFill>
        </w:rPr>
        <w:t>知情同意是自主原则的集中体现。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❷ </w:t>
      </w:r>
      <w:r>
        <w:rPr>
          <w:rFonts w:hint="eastAsia" w:ascii="宋体" w:hAnsi="宋体" w:eastAsia="宋体" w:cs="宋体"/>
          <w:color w:val="000000" w:themeColor="text1"/>
          <w:sz w:val="24"/>
          <w:szCs w:val="24"/>
          <w:bdr w:val="none" w:color="auto" w:sz="0" w:space="0"/>
          <w14:textFill>
            <w14:solidFill>
              <w14:schemeClr w14:val="tx1"/>
            </w14:solidFill>
          </w14:textFill>
        </w:rPr>
        <w:t>知情同意有利于建立合作的医</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患关系。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❸ </w:t>
      </w:r>
      <w:r>
        <w:rPr>
          <w:rFonts w:hint="eastAsia" w:ascii="宋体" w:hAnsi="宋体" w:eastAsia="宋体" w:cs="宋体"/>
          <w:color w:val="000000" w:themeColor="text1"/>
          <w:sz w:val="24"/>
          <w:szCs w:val="24"/>
          <w:bdr w:val="none" w:color="auto" w:sz="0" w:space="0"/>
          <w14:textFill>
            <w14:solidFill>
              <w14:schemeClr w14:val="tx1"/>
            </w14:solidFill>
          </w14:textFill>
        </w:rPr>
        <w:t>知情同意可以减少民事和刑事责任。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21</w:t>
      </w:r>
      <w:r>
        <w:rPr>
          <w:rFonts w:hint="eastAsia" w:ascii="宋体" w:hAnsi="宋体" w:eastAsia="宋体" w:cs="宋体"/>
          <w:color w:val="000000" w:themeColor="text1"/>
          <w:sz w:val="24"/>
          <w:szCs w:val="24"/>
          <w:bdr w:val="none" w:color="auto" w:sz="0" w:space="0"/>
          <w14:textFill>
            <w14:solidFill>
              <w14:schemeClr w14:val="tx1"/>
            </w14:solidFill>
          </w14:textFill>
        </w:rPr>
        <w:t>、讲真话的原则与艺术 医疗上讲真话的艺术应该在维护病人利益的原则前提下，考虑对什么人、在什么地方、什么时候讲真话。</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 w:lineRule="atLeast"/>
        <w:ind w:left="0" w:right="0"/>
        <w:rPr>
          <w:rFonts w:hint="default" w:ascii="思源黑体" w:hAnsi="思源黑体" w:eastAsia="思源黑体" w:cs="思源黑体"/>
          <w:color w:val="000000" w:themeColor="text1"/>
          <w:spacing w:val="60"/>
          <w:sz w:val="21"/>
          <w:szCs w:val="2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000000" w:themeColor="text1"/>
          <w:spacing w:val="8"/>
          <w:sz w:val="25"/>
          <w:szCs w:val="25"/>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000000" w:themeColor="text1"/>
          <w:spacing w:val="8"/>
          <w:sz w:val="25"/>
          <w:szCs w:val="25"/>
          <w14:textFill>
            <w14:solidFill>
              <w14:schemeClr w14:val="tx1"/>
            </w14:solidFill>
          </w14:textFill>
        </w:rPr>
      </w:pPr>
    </w:p>
    <w:p>
      <w:pPr>
        <w:keepNext w:val="0"/>
        <w:keepLines w:val="0"/>
        <w:widowControl/>
        <w:suppressLineNumbers w:val="0"/>
        <w:jc w:val="left"/>
        <w:rPr>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0" w:right="0"/>
        <w:rPr>
          <w:rFonts w:hint="default" w:ascii="思源黑体" w:hAnsi="思源黑体" w:eastAsia="思源黑体" w:cs="思源黑体"/>
          <w:color w:val="000000" w:themeColor="text1"/>
          <w:spacing w:val="15"/>
          <w:sz w:val="22"/>
          <w:szCs w:val="22"/>
          <w14:textFill>
            <w14:solidFill>
              <w14:schemeClr w14:val="tx1"/>
            </w14:solidFill>
          </w14:textFill>
        </w:rPr>
      </w:pPr>
      <w:r>
        <w:rPr>
          <w:rFonts w:hint="default" w:ascii="思源黑体" w:hAnsi="思源黑体" w:eastAsia="思源黑体" w:cs="思源黑体"/>
          <w:color w:val="000000" w:themeColor="text1"/>
          <w:spacing w:val="15"/>
          <w:sz w:val="22"/>
          <w:szCs w:val="22"/>
          <w:bdr w:val="none" w:color="auto" w:sz="0" w:space="0"/>
          <w14:textFill>
            <w14:solidFill>
              <w14:schemeClr w14:val="tx1"/>
            </w14:solidFill>
          </w14:textFill>
        </w:rPr>
        <w:t>考点归纳（二）</w:t>
      </w:r>
    </w:p>
    <w:p>
      <w:pPr>
        <w:keepNext w:val="0"/>
        <w:keepLines w:val="0"/>
        <w:widowControl/>
        <w:suppressLineNumbers w:val="0"/>
        <w:jc w:val="left"/>
        <w:rPr>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1</w:t>
      </w:r>
      <w:r>
        <w:rPr>
          <w:rFonts w:hint="eastAsia" w:ascii="宋体" w:hAnsi="宋体" w:eastAsia="宋体" w:cs="宋体"/>
          <w:color w:val="000000" w:themeColor="text1"/>
          <w:sz w:val="24"/>
          <w:szCs w:val="24"/>
          <w:bdr w:val="none" w:color="auto" w:sz="0" w:space="0"/>
          <w14:textFill>
            <w14:solidFill>
              <w14:schemeClr w14:val="tx1"/>
            </w14:solidFill>
          </w14:textFill>
        </w:rPr>
        <w:t>、医疗保密是指医务人员在医疗中</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不向他人泄露能造成不良医疗后果的疾病有关信息的</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信托行为</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2</w:t>
      </w:r>
      <w:r>
        <w:rPr>
          <w:rFonts w:hint="eastAsia" w:ascii="宋体" w:hAnsi="宋体" w:eastAsia="宋体" w:cs="宋体"/>
          <w:color w:val="000000" w:themeColor="text1"/>
          <w:sz w:val="24"/>
          <w:szCs w:val="24"/>
          <w:bdr w:val="none" w:color="auto" w:sz="0" w:space="0"/>
          <w14:textFill>
            <w14:solidFill>
              <w14:schemeClr w14:val="tx1"/>
            </w14:solidFill>
          </w14:textFill>
        </w:rPr>
        <w:t>、保密的意义</w:t>
      </w:r>
      <w:r>
        <w:rPr>
          <w:rFonts w:hint="default" w:ascii="Calibri" w:hAnsi="Calibri" w:cs="Calibri"/>
          <w:color w:val="000000" w:themeColor="text1"/>
          <w:sz w:val="24"/>
          <w:szCs w:val="24"/>
          <w:bdr w:val="none" w:color="auto" w:sz="0" w:space="0"/>
          <w14:textFill>
            <w14:solidFill>
              <w14:schemeClr w14:val="tx1"/>
            </w14:solidFill>
          </w14:textFill>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❶ </w:t>
      </w:r>
      <w:r>
        <w:rPr>
          <w:rFonts w:hint="eastAsia" w:ascii="宋体" w:hAnsi="宋体" w:eastAsia="宋体" w:cs="宋体"/>
          <w:color w:val="000000" w:themeColor="text1"/>
          <w:sz w:val="24"/>
          <w:szCs w:val="24"/>
          <w:bdr w:val="none" w:color="auto" w:sz="0" w:space="0"/>
          <w14:textFill>
            <w14:solidFill>
              <w14:schemeClr w14:val="tx1"/>
            </w14:solidFill>
          </w14:textFill>
        </w:rPr>
        <w:t>是尊重病人自主权、病人人格尊严的重要形式。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❷ </w:t>
      </w:r>
      <w:r>
        <w:rPr>
          <w:rFonts w:hint="eastAsia" w:ascii="宋体" w:hAnsi="宋体" w:eastAsia="宋体" w:cs="宋体"/>
          <w:color w:val="000000" w:themeColor="text1"/>
          <w:sz w:val="24"/>
          <w:szCs w:val="24"/>
          <w:bdr w:val="none" w:color="auto" w:sz="0" w:space="0"/>
          <w14:textFill>
            <w14:solidFill>
              <w14:schemeClr w14:val="tx1"/>
            </w14:solidFill>
          </w14:textFill>
        </w:rPr>
        <w:t>是医</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患关系维护的重要保证。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3</w:t>
      </w:r>
      <w:r>
        <w:rPr>
          <w:rFonts w:hint="eastAsia" w:ascii="宋体" w:hAnsi="宋体" w:eastAsia="宋体" w:cs="宋体"/>
          <w:color w:val="000000" w:themeColor="text1"/>
          <w:sz w:val="24"/>
          <w:szCs w:val="24"/>
          <w:bdr w:val="none" w:color="auto" w:sz="0" w:space="0"/>
          <w14:textFill>
            <w14:solidFill>
              <w14:schemeClr w14:val="tx1"/>
            </w14:solidFill>
          </w14:textFill>
        </w:rPr>
        <w:t>、人体实验的原则</w:t>
      </w: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❶ </w:t>
      </w:r>
      <w:r>
        <w:rPr>
          <w:rFonts w:hint="eastAsia" w:ascii="宋体" w:hAnsi="宋体" w:eastAsia="宋体" w:cs="宋体"/>
          <w:color w:val="000000" w:themeColor="text1"/>
          <w:sz w:val="24"/>
          <w:szCs w:val="24"/>
          <w:bdr w:val="none" w:color="auto" w:sz="0" w:space="0"/>
          <w14:textFill>
            <w14:solidFill>
              <w14:schemeClr w14:val="tx1"/>
            </w14:solidFill>
          </w14:textFill>
        </w:rPr>
        <w:t>知情同意原则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❷ </w:t>
      </w:r>
      <w:r>
        <w:rPr>
          <w:rFonts w:hint="eastAsia" w:ascii="宋体" w:hAnsi="宋体" w:eastAsia="宋体" w:cs="宋体"/>
          <w:color w:val="000000" w:themeColor="text1"/>
          <w:sz w:val="24"/>
          <w:szCs w:val="24"/>
          <w:bdr w:val="none" w:color="auto" w:sz="0" w:space="0"/>
          <w14:textFill>
            <w14:solidFill>
              <w14:schemeClr w14:val="tx1"/>
            </w14:solidFill>
          </w14:textFill>
        </w:rPr>
        <w:t>有利无伤原则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❸ </w:t>
      </w:r>
      <w:r>
        <w:rPr>
          <w:rFonts w:hint="eastAsia" w:ascii="宋体" w:hAnsi="宋体" w:eastAsia="宋体" w:cs="宋体"/>
          <w:color w:val="000000" w:themeColor="text1"/>
          <w:sz w:val="24"/>
          <w:szCs w:val="24"/>
          <w:bdr w:val="none" w:color="auto" w:sz="0" w:space="0"/>
          <w14:textFill>
            <w14:solidFill>
              <w14:schemeClr w14:val="tx1"/>
            </w14:solidFill>
          </w14:textFill>
        </w:rPr>
        <w:t>为医学目的原则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❸ </w:t>
      </w:r>
      <w:r>
        <w:rPr>
          <w:rFonts w:hint="eastAsia" w:ascii="宋体" w:hAnsi="宋体" w:eastAsia="宋体" w:cs="宋体"/>
          <w:color w:val="000000" w:themeColor="text1"/>
          <w:sz w:val="24"/>
          <w:szCs w:val="24"/>
          <w:bdr w:val="none" w:color="auto" w:sz="0" w:space="0"/>
          <w14:textFill>
            <w14:solidFill>
              <w14:schemeClr w14:val="tx1"/>
            </w14:solidFill>
          </w14:textFill>
        </w:rPr>
        <w:t>实验对照原则。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4</w:t>
      </w:r>
      <w:r>
        <w:rPr>
          <w:rFonts w:hint="eastAsia" w:ascii="宋体" w:hAnsi="宋体" w:eastAsia="宋体" w:cs="宋体"/>
          <w:color w:val="000000" w:themeColor="text1"/>
          <w:sz w:val="24"/>
          <w:szCs w:val="24"/>
          <w:bdr w:val="none" w:color="auto" w:sz="0" w:space="0"/>
          <w14:textFill>
            <w14:solidFill>
              <w14:schemeClr w14:val="tx1"/>
            </w14:solidFill>
          </w14:textFill>
        </w:rPr>
        <w:t>、高医学技术的价值</w:t>
      </w: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❶ </w:t>
      </w:r>
      <w:r>
        <w:rPr>
          <w:rFonts w:hint="eastAsia" w:ascii="宋体" w:hAnsi="宋体" w:eastAsia="宋体" w:cs="宋体"/>
          <w:color w:val="000000" w:themeColor="text1"/>
          <w:sz w:val="24"/>
          <w:szCs w:val="24"/>
          <w:bdr w:val="none" w:color="auto" w:sz="0" w:space="0"/>
          <w14:textFill>
            <w14:solidFill>
              <w14:schemeClr w14:val="tx1"/>
            </w14:solidFill>
          </w14:textFill>
        </w:rPr>
        <w:t>科学价值；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❷ </w:t>
      </w:r>
      <w:r>
        <w:rPr>
          <w:rFonts w:hint="eastAsia" w:ascii="宋体" w:hAnsi="宋体" w:eastAsia="宋体" w:cs="宋体"/>
          <w:color w:val="000000" w:themeColor="text1"/>
          <w:sz w:val="24"/>
          <w:szCs w:val="24"/>
          <w:bdr w:val="none" w:color="auto" w:sz="0" w:space="0"/>
          <w14:textFill>
            <w14:solidFill>
              <w14:schemeClr w14:val="tx1"/>
            </w14:solidFill>
          </w14:textFill>
        </w:rPr>
        <w:t>社会价值；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❸ </w:t>
      </w:r>
      <w:r>
        <w:rPr>
          <w:rFonts w:hint="eastAsia" w:ascii="宋体" w:hAnsi="宋体" w:eastAsia="宋体" w:cs="宋体"/>
          <w:color w:val="000000" w:themeColor="text1"/>
          <w:sz w:val="24"/>
          <w:szCs w:val="24"/>
          <w:bdr w:val="none" w:color="auto" w:sz="0" w:space="0"/>
          <w14:textFill>
            <w14:solidFill>
              <w14:schemeClr w14:val="tx1"/>
            </w14:solidFill>
          </w14:textFill>
        </w:rPr>
        <w:t>道德价值；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5</w:t>
      </w:r>
      <w:r>
        <w:rPr>
          <w:rFonts w:hint="eastAsia" w:ascii="宋体" w:hAnsi="宋体" w:eastAsia="宋体" w:cs="宋体"/>
          <w:color w:val="000000" w:themeColor="text1"/>
          <w:sz w:val="24"/>
          <w:szCs w:val="24"/>
          <w:bdr w:val="none" w:color="auto" w:sz="0" w:space="0"/>
          <w14:textFill>
            <w14:solidFill>
              <w14:schemeClr w14:val="tx1"/>
            </w14:solidFill>
          </w14:textFill>
        </w:rPr>
        <w:t>、高技术运用的现实道德问题：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❶ </w:t>
      </w:r>
      <w:r>
        <w:rPr>
          <w:rFonts w:hint="eastAsia" w:ascii="宋体" w:hAnsi="宋体" w:eastAsia="宋体" w:cs="宋体"/>
          <w:color w:val="000000" w:themeColor="text1"/>
          <w:sz w:val="24"/>
          <w:szCs w:val="24"/>
          <w:bdr w:val="none" w:color="auto" w:sz="0" w:space="0"/>
          <w14:textFill>
            <w14:solidFill>
              <w14:schemeClr w14:val="tx1"/>
            </w14:solidFill>
          </w14:textFill>
        </w:rPr>
        <w:t>影响医疗资源的分配；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❷ </w:t>
      </w:r>
      <w:r>
        <w:rPr>
          <w:rFonts w:hint="eastAsia" w:ascii="宋体" w:hAnsi="宋体" w:eastAsia="宋体" w:cs="宋体"/>
          <w:color w:val="000000" w:themeColor="text1"/>
          <w:sz w:val="24"/>
          <w:szCs w:val="24"/>
          <w:bdr w:val="none" w:color="auto" w:sz="0" w:space="0"/>
          <w14:textFill>
            <w14:solidFill>
              <w14:schemeClr w14:val="tx1"/>
            </w14:solidFill>
          </w14:textFill>
        </w:rPr>
        <w:t>治疗代价与生命质量的矛盾；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6</w:t>
      </w:r>
      <w:r>
        <w:rPr>
          <w:rFonts w:hint="eastAsia" w:ascii="宋体" w:hAnsi="宋体" w:eastAsia="宋体" w:cs="宋体"/>
          <w:color w:val="000000" w:themeColor="text1"/>
          <w:sz w:val="24"/>
          <w:szCs w:val="24"/>
          <w:bdr w:val="none" w:color="auto" w:sz="0" w:space="0"/>
          <w14:textFill>
            <w14:solidFill>
              <w14:schemeClr w14:val="tx1"/>
            </w14:solidFill>
          </w14:textFill>
        </w:rPr>
        <w:t>、临床技术运用的最优化原则：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❶ </w:t>
      </w:r>
      <w:r>
        <w:rPr>
          <w:rFonts w:hint="eastAsia" w:ascii="宋体" w:hAnsi="宋体" w:eastAsia="宋体" w:cs="宋体"/>
          <w:color w:val="000000" w:themeColor="text1"/>
          <w:sz w:val="24"/>
          <w:szCs w:val="24"/>
          <w:bdr w:val="none" w:color="auto" w:sz="0" w:space="0"/>
          <w14:textFill>
            <w14:solidFill>
              <w14:schemeClr w14:val="tx1"/>
            </w14:solidFill>
          </w14:textFill>
        </w:rPr>
        <w:t>积极获取最佳疗效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❷ </w:t>
      </w:r>
      <w:r>
        <w:rPr>
          <w:rFonts w:hint="eastAsia" w:ascii="宋体" w:hAnsi="宋体" w:eastAsia="宋体" w:cs="宋体"/>
          <w:color w:val="000000" w:themeColor="text1"/>
          <w:sz w:val="24"/>
          <w:szCs w:val="24"/>
          <w:bdr w:val="none" w:color="auto" w:sz="0" w:space="0"/>
          <w14:textFill>
            <w14:solidFill>
              <w14:schemeClr w14:val="tx1"/>
            </w14:solidFill>
          </w14:textFill>
        </w:rPr>
        <w:t>确保诊疗安全无害，提倡微创医疗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❸ </w:t>
      </w:r>
      <w:r>
        <w:rPr>
          <w:rFonts w:hint="eastAsia" w:ascii="宋体" w:hAnsi="宋体" w:eastAsia="宋体" w:cs="宋体"/>
          <w:color w:val="000000" w:themeColor="text1"/>
          <w:sz w:val="24"/>
          <w:szCs w:val="24"/>
          <w:bdr w:val="none" w:color="auto" w:sz="0" w:space="0"/>
          <w14:textFill>
            <w14:solidFill>
              <w14:schemeClr w14:val="tx1"/>
            </w14:solidFill>
          </w14:textFill>
        </w:rPr>
        <w:t>竭力减轻病人痛苦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❹ </w:t>
      </w:r>
      <w:r>
        <w:rPr>
          <w:rFonts w:hint="eastAsia" w:ascii="宋体" w:hAnsi="宋体" w:eastAsia="宋体" w:cs="宋体"/>
          <w:color w:val="000000" w:themeColor="text1"/>
          <w:sz w:val="24"/>
          <w:szCs w:val="24"/>
          <w:bdr w:val="none" w:color="auto" w:sz="0" w:space="0"/>
          <w14:textFill>
            <w14:solidFill>
              <w14:schemeClr w14:val="tx1"/>
            </w14:solidFill>
          </w14:textFill>
        </w:rPr>
        <w:t>力求降低医疗费用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7</w:t>
      </w:r>
      <w:r>
        <w:rPr>
          <w:rFonts w:hint="eastAsia" w:ascii="宋体" w:hAnsi="宋体" w:eastAsia="宋体" w:cs="宋体"/>
          <w:color w:val="000000" w:themeColor="text1"/>
          <w:sz w:val="24"/>
          <w:szCs w:val="24"/>
          <w:bdr w:val="none" w:color="auto" w:sz="0" w:space="0"/>
          <w14:textFill>
            <w14:solidFill>
              <w14:schemeClr w14:val="tx1"/>
            </w14:solidFill>
          </w14:textFill>
        </w:rPr>
        <w:t>、器官资源的分配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❶ </w:t>
      </w:r>
      <w:r>
        <w:rPr>
          <w:rFonts w:hint="eastAsia" w:ascii="宋体" w:hAnsi="宋体" w:eastAsia="宋体" w:cs="宋体"/>
          <w:color w:val="000000" w:themeColor="text1"/>
          <w:sz w:val="24"/>
          <w:szCs w:val="24"/>
          <w:bdr w:val="none" w:color="auto" w:sz="0" w:space="0"/>
          <w14:textFill>
            <w14:solidFill>
              <w14:schemeClr w14:val="tx1"/>
            </w14:solidFill>
          </w14:textFill>
        </w:rPr>
        <w:t>医学标准。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❷ </w:t>
      </w:r>
      <w:r>
        <w:rPr>
          <w:rFonts w:hint="eastAsia" w:ascii="宋体" w:hAnsi="宋体" w:eastAsia="宋体" w:cs="宋体"/>
          <w:color w:val="000000" w:themeColor="text1"/>
          <w:sz w:val="24"/>
          <w:szCs w:val="24"/>
          <w:bdr w:val="none" w:color="auto" w:sz="0" w:space="0"/>
          <w14:textFill>
            <w14:solidFill>
              <w14:schemeClr w14:val="tx1"/>
            </w14:solidFill>
          </w14:textFill>
        </w:rPr>
        <w:t>非治疗标准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❸ </w:t>
      </w:r>
      <w:r>
        <w:rPr>
          <w:rFonts w:hint="eastAsia" w:ascii="宋体" w:hAnsi="宋体" w:eastAsia="宋体" w:cs="宋体"/>
          <w:color w:val="000000" w:themeColor="text1"/>
          <w:sz w:val="24"/>
          <w:szCs w:val="24"/>
          <w:bdr w:val="none" w:color="auto" w:sz="0" w:space="0"/>
          <w14:textFill>
            <w14:solidFill>
              <w14:schemeClr w14:val="tx1"/>
            </w14:solidFill>
          </w14:textFill>
        </w:rPr>
        <w:t>综合因素标准。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8</w:t>
      </w:r>
      <w:r>
        <w:rPr>
          <w:rFonts w:hint="eastAsia" w:ascii="宋体" w:hAnsi="宋体" w:eastAsia="宋体" w:cs="宋体"/>
          <w:color w:val="000000" w:themeColor="text1"/>
          <w:sz w:val="24"/>
          <w:szCs w:val="24"/>
          <w:bdr w:val="none" w:color="auto" w:sz="0" w:space="0"/>
          <w14:textFill>
            <w14:solidFill>
              <w14:schemeClr w14:val="tx1"/>
            </w14:solidFill>
          </w14:textFill>
        </w:rPr>
        <w:t>、人的生命的本质特征：具有意识和自我意识。人是具有意识和自我意识的实体。正是人的意识和自我意识，使人在从受精卵开始到最后死亡的发展过程中，从生物人的特征发展到具有人格人的特征。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9</w:t>
      </w:r>
      <w:r>
        <w:rPr>
          <w:rFonts w:hint="eastAsia" w:ascii="宋体" w:hAnsi="宋体" w:eastAsia="宋体" w:cs="宋体"/>
          <w:color w:val="000000" w:themeColor="text1"/>
          <w:sz w:val="24"/>
          <w:szCs w:val="24"/>
          <w:bdr w:val="none" w:color="auto" w:sz="0" w:space="0"/>
          <w14:textFill>
            <w14:solidFill>
              <w14:schemeClr w14:val="tx1"/>
            </w14:solidFill>
          </w14:textFill>
        </w:rPr>
        <w:t>、人的自我意识产生需要两个条件：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❶ </w:t>
      </w:r>
      <w:r>
        <w:rPr>
          <w:rFonts w:hint="eastAsia" w:ascii="宋体" w:hAnsi="宋体" w:eastAsia="宋体" w:cs="宋体"/>
          <w:color w:val="000000" w:themeColor="text1"/>
          <w:sz w:val="24"/>
          <w:szCs w:val="24"/>
          <w:bdr w:val="none" w:color="auto" w:sz="0" w:space="0"/>
          <w14:textFill>
            <w14:solidFill>
              <w14:schemeClr w14:val="tx1"/>
            </w14:solidFill>
          </w14:textFill>
        </w:rPr>
        <w:t>人的大脑结构和功能的正常，这是自我意识产生的物质基础。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❷ </w:t>
      </w:r>
      <w:r>
        <w:rPr>
          <w:rFonts w:hint="eastAsia" w:ascii="宋体" w:hAnsi="宋体" w:eastAsia="宋体" w:cs="宋体"/>
          <w:color w:val="000000" w:themeColor="text1"/>
          <w:sz w:val="24"/>
          <w:szCs w:val="24"/>
          <w:bdr w:val="none" w:color="auto" w:sz="0" w:space="0"/>
          <w14:textFill>
            <w14:solidFill>
              <w14:schemeClr w14:val="tx1"/>
            </w14:solidFill>
          </w14:textFill>
        </w:rPr>
        <w:t>人的社会关系是自我意识产生的源泉</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社会环境条件</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10</w:t>
      </w:r>
      <w:r>
        <w:rPr>
          <w:rFonts w:hint="eastAsia" w:ascii="宋体" w:hAnsi="宋体" w:eastAsia="宋体" w:cs="宋体"/>
          <w:color w:val="000000" w:themeColor="text1"/>
          <w:sz w:val="24"/>
          <w:szCs w:val="24"/>
          <w:bdr w:val="none" w:color="auto" w:sz="0" w:space="0"/>
          <w14:textFill>
            <w14:solidFill>
              <w14:schemeClr w14:val="tx1"/>
            </w14:solidFill>
          </w14:textFill>
        </w:rPr>
        <w:t>、人的生命价值由两个因素决定：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❶ </w:t>
      </w:r>
      <w:r>
        <w:rPr>
          <w:rFonts w:hint="eastAsia" w:ascii="宋体" w:hAnsi="宋体" w:eastAsia="宋体" w:cs="宋体"/>
          <w:color w:val="000000" w:themeColor="text1"/>
          <w:sz w:val="24"/>
          <w:szCs w:val="24"/>
          <w:bdr w:val="none" w:color="auto" w:sz="0" w:space="0"/>
          <w14:textFill>
            <w14:solidFill>
              <w14:schemeClr w14:val="tx1"/>
            </w14:solidFill>
          </w14:textFill>
        </w:rPr>
        <w:t>生命自身的质量价值。这是生命的内在价值，这种质量越高，可体现的价值就越大。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❷ </w:t>
      </w:r>
      <w:r>
        <w:rPr>
          <w:rFonts w:hint="eastAsia" w:ascii="宋体" w:hAnsi="宋体" w:eastAsia="宋体" w:cs="宋体"/>
          <w:color w:val="000000" w:themeColor="text1"/>
          <w:sz w:val="24"/>
          <w:szCs w:val="24"/>
          <w:bdr w:val="none" w:color="auto" w:sz="0" w:space="0"/>
          <w14:textFill>
            <w14:solidFill>
              <w14:schemeClr w14:val="tx1"/>
            </w14:solidFill>
          </w14:textFill>
        </w:rPr>
        <w:t>生命对他人对社会的意义和影响。这是生命的外在价值，外在价值是人生命存在的目的。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11</w:t>
      </w:r>
      <w:r>
        <w:rPr>
          <w:rFonts w:hint="eastAsia" w:ascii="宋体" w:hAnsi="宋体" w:eastAsia="宋体" w:cs="宋体"/>
          <w:color w:val="000000" w:themeColor="text1"/>
          <w:sz w:val="24"/>
          <w:szCs w:val="24"/>
          <w:bdr w:val="none" w:color="auto" w:sz="0" w:space="0"/>
          <w14:textFill>
            <w14:solidFill>
              <w14:schemeClr w14:val="tx1"/>
            </w14:solidFill>
          </w14:textFill>
        </w:rPr>
        <w:t>、强调生命的价值就是强调生命对社会、他人以及对人类的意义。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12</w:t>
      </w:r>
      <w:r>
        <w:rPr>
          <w:rFonts w:hint="eastAsia" w:ascii="宋体" w:hAnsi="宋体" w:eastAsia="宋体" w:cs="宋体"/>
          <w:color w:val="000000" w:themeColor="text1"/>
          <w:sz w:val="24"/>
          <w:szCs w:val="24"/>
          <w:bdr w:val="none" w:color="auto" w:sz="0" w:space="0"/>
          <w14:textFill>
            <w14:solidFill>
              <w14:schemeClr w14:val="tx1"/>
            </w14:solidFill>
          </w14:textFill>
        </w:rPr>
        <w:t>、生命质量概念在临床上的应用</w:t>
      </w:r>
      <w:r>
        <w:rPr>
          <w:rFonts w:hint="default" w:ascii="Calibri" w:hAnsi="Calibri" w:cs="Calibri"/>
          <w:color w:val="000000" w:themeColor="text1"/>
          <w:sz w:val="24"/>
          <w:szCs w:val="24"/>
          <w:bdr w:val="none" w:color="auto" w:sz="0" w:space="0"/>
          <w14:textFill>
            <w14:solidFill>
              <w14:schemeClr w14:val="tx1"/>
            </w14:solidFill>
          </w14:textFill>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❶ </w:t>
      </w:r>
      <w:r>
        <w:rPr>
          <w:rFonts w:hint="eastAsia" w:ascii="宋体" w:hAnsi="宋体" w:eastAsia="宋体" w:cs="宋体"/>
          <w:color w:val="000000" w:themeColor="text1"/>
          <w:sz w:val="24"/>
          <w:szCs w:val="24"/>
          <w:bdr w:val="none" w:color="auto" w:sz="0" w:space="0"/>
          <w14:textFill>
            <w14:solidFill>
              <w14:schemeClr w14:val="tx1"/>
            </w14:solidFill>
          </w14:textFill>
        </w:rPr>
        <w:t>当维护生命需要必然要牺牲生命的某些质量时，应满足维护生命的需要。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❷ </w:t>
      </w:r>
      <w:r>
        <w:rPr>
          <w:rFonts w:hint="eastAsia" w:ascii="宋体" w:hAnsi="宋体" w:eastAsia="宋体" w:cs="宋体"/>
          <w:color w:val="000000" w:themeColor="text1"/>
          <w:sz w:val="24"/>
          <w:szCs w:val="24"/>
          <w:bdr w:val="none" w:color="auto" w:sz="0" w:space="0"/>
          <w14:textFill>
            <w14:solidFill>
              <w14:schemeClr w14:val="tx1"/>
            </w14:solidFill>
          </w14:textFill>
        </w:rPr>
        <w:t>当有可能谋求一定的生命质量，但又有可能对生命构成威胁时，应在保证生命的前提下，绝不放弃谋求提高生命质量的努力。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❸ </w:t>
      </w:r>
      <w:r>
        <w:rPr>
          <w:rFonts w:hint="eastAsia" w:ascii="宋体" w:hAnsi="宋体" w:eastAsia="宋体" w:cs="宋体"/>
          <w:color w:val="000000" w:themeColor="text1"/>
          <w:sz w:val="24"/>
          <w:szCs w:val="24"/>
          <w:bdr w:val="none" w:color="auto" w:sz="0" w:space="0"/>
          <w14:textFill>
            <w14:solidFill>
              <w14:schemeClr w14:val="tx1"/>
            </w14:solidFill>
          </w14:textFill>
        </w:rPr>
        <w:t>有益于维护</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生命</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，但不能保持最低的生命质量的治疗措施，应予停止。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❹ </w:t>
      </w:r>
      <w:r>
        <w:rPr>
          <w:rFonts w:hint="eastAsia" w:ascii="宋体" w:hAnsi="宋体" w:eastAsia="宋体" w:cs="宋体"/>
          <w:color w:val="000000" w:themeColor="text1"/>
          <w:sz w:val="24"/>
          <w:szCs w:val="24"/>
          <w:bdr w:val="none" w:color="auto" w:sz="0" w:space="0"/>
          <w14:textFill>
            <w14:solidFill>
              <w14:schemeClr w14:val="tx1"/>
            </w14:solidFill>
          </w14:textFill>
        </w:rPr>
        <w:t>对严重残疾儿的处理要考虑生命质量与代价。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13</w:t>
      </w:r>
      <w:r>
        <w:rPr>
          <w:rFonts w:hint="eastAsia" w:ascii="宋体" w:hAnsi="宋体" w:eastAsia="宋体" w:cs="宋体"/>
          <w:color w:val="000000" w:themeColor="text1"/>
          <w:sz w:val="24"/>
          <w:szCs w:val="24"/>
          <w:bdr w:val="none" w:color="auto" w:sz="0" w:space="0"/>
          <w14:textFill>
            <w14:solidFill>
              <w14:schemeClr w14:val="tx1"/>
            </w14:solidFill>
          </w14:textFill>
        </w:rPr>
        <w:t>、大脑不再有功能或已经没有功能的可能性，这实际上就是死亡。指标是：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❶ </w:t>
      </w:r>
      <w:r>
        <w:rPr>
          <w:rFonts w:hint="eastAsia" w:ascii="宋体" w:hAnsi="宋体" w:eastAsia="宋体" w:cs="宋体"/>
          <w:color w:val="000000" w:themeColor="text1"/>
          <w:sz w:val="24"/>
          <w:szCs w:val="24"/>
          <w:bdr w:val="none" w:color="auto" w:sz="0" w:space="0"/>
          <w14:textFill>
            <w14:solidFill>
              <w14:schemeClr w14:val="tx1"/>
            </w14:solidFill>
          </w14:textFill>
        </w:rPr>
        <w:t>对外部刺激或内部需要完全无知觉、无反应。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❷ </w:t>
      </w:r>
      <w:r>
        <w:rPr>
          <w:rFonts w:hint="eastAsia" w:ascii="宋体" w:hAnsi="宋体" w:eastAsia="宋体" w:cs="宋体"/>
          <w:color w:val="000000" w:themeColor="text1"/>
          <w:sz w:val="24"/>
          <w:szCs w:val="24"/>
          <w:bdr w:val="none" w:color="auto" w:sz="0" w:space="0"/>
          <w14:textFill>
            <w14:solidFill>
              <w14:schemeClr w14:val="tx1"/>
            </w14:solidFill>
          </w14:textFill>
        </w:rPr>
        <w:t>没有自主运动或自主呼吸。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❸ </w:t>
      </w:r>
      <w:r>
        <w:rPr>
          <w:rFonts w:hint="eastAsia" w:ascii="宋体" w:hAnsi="宋体" w:eastAsia="宋体" w:cs="宋体"/>
          <w:color w:val="000000" w:themeColor="text1"/>
          <w:sz w:val="24"/>
          <w:szCs w:val="24"/>
          <w:bdr w:val="none" w:color="auto" w:sz="0" w:space="0"/>
          <w14:textFill>
            <w14:solidFill>
              <w14:schemeClr w14:val="tx1"/>
            </w14:solidFill>
          </w14:textFill>
        </w:rPr>
        <w:t>反射缺失。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❹ </w:t>
      </w:r>
      <w:r>
        <w:rPr>
          <w:rFonts w:hint="eastAsia" w:ascii="宋体" w:hAnsi="宋体" w:eastAsia="宋体" w:cs="宋体"/>
          <w:color w:val="000000" w:themeColor="text1"/>
          <w:sz w:val="24"/>
          <w:szCs w:val="24"/>
          <w:bdr w:val="none" w:color="auto" w:sz="0" w:space="0"/>
          <w14:textFill>
            <w14:solidFill>
              <w14:schemeClr w14:val="tx1"/>
            </w14:solidFill>
          </w14:textFill>
        </w:rPr>
        <w:t>脑电波平坦。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14</w:t>
      </w:r>
      <w:r>
        <w:rPr>
          <w:rFonts w:hint="eastAsia" w:ascii="宋体" w:hAnsi="宋体" w:eastAsia="宋体" w:cs="宋体"/>
          <w:color w:val="000000" w:themeColor="text1"/>
          <w:sz w:val="24"/>
          <w:szCs w:val="24"/>
          <w:bdr w:val="none" w:color="auto" w:sz="0" w:space="0"/>
          <w14:textFill>
            <w14:solidFill>
              <w14:schemeClr w14:val="tx1"/>
            </w14:solidFill>
          </w14:textFill>
        </w:rPr>
        <w:t>、确定和推广脑死亡标准的实际意义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❶ </w:t>
      </w:r>
      <w:r>
        <w:rPr>
          <w:rFonts w:hint="eastAsia" w:ascii="宋体" w:hAnsi="宋体" w:eastAsia="宋体" w:cs="宋体"/>
          <w:color w:val="000000" w:themeColor="text1"/>
          <w:sz w:val="24"/>
          <w:szCs w:val="24"/>
          <w:bdr w:val="none" w:color="auto" w:sz="0" w:space="0"/>
          <w14:textFill>
            <w14:solidFill>
              <w14:schemeClr w14:val="tx1"/>
            </w14:solidFill>
          </w14:textFill>
        </w:rPr>
        <w:t>使死亡标准更科学化。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❷ </w:t>
      </w:r>
      <w:r>
        <w:rPr>
          <w:rFonts w:hint="eastAsia" w:ascii="宋体" w:hAnsi="宋体" w:eastAsia="宋体" w:cs="宋体"/>
          <w:color w:val="000000" w:themeColor="text1"/>
          <w:sz w:val="24"/>
          <w:szCs w:val="24"/>
          <w:bdr w:val="none" w:color="auto" w:sz="0" w:space="0"/>
          <w14:textFill>
            <w14:solidFill>
              <w14:schemeClr w14:val="tx1"/>
            </w14:solidFill>
          </w14:textFill>
        </w:rPr>
        <w:t>有利于卫生资源的合理分配。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❸ </w:t>
      </w:r>
      <w:r>
        <w:rPr>
          <w:rFonts w:hint="eastAsia" w:ascii="宋体" w:hAnsi="宋体" w:eastAsia="宋体" w:cs="宋体"/>
          <w:color w:val="000000" w:themeColor="text1"/>
          <w:sz w:val="24"/>
          <w:szCs w:val="24"/>
          <w:bdr w:val="none" w:color="auto" w:sz="0" w:space="0"/>
          <w14:textFill>
            <w14:solidFill>
              <w14:schemeClr w14:val="tx1"/>
            </w14:solidFill>
          </w14:textFill>
        </w:rPr>
        <w:t>使更多的人得以新生。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❹ </w:t>
      </w:r>
      <w:r>
        <w:rPr>
          <w:rFonts w:hint="eastAsia" w:ascii="宋体" w:hAnsi="宋体" w:eastAsia="宋体" w:cs="宋体"/>
          <w:color w:val="000000" w:themeColor="text1"/>
          <w:sz w:val="24"/>
          <w:szCs w:val="24"/>
          <w:bdr w:val="none" w:color="auto" w:sz="0" w:space="0"/>
          <w14:textFill>
            <w14:solidFill>
              <w14:schemeClr w14:val="tx1"/>
            </w14:solidFill>
          </w14:textFill>
        </w:rPr>
        <w:t>对于人寿保险、遗产继承、民事、刑事等各领域的工作都有实际意义。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15</w:t>
      </w:r>
      <w:r>
        <w:rPr>
          <w:rFonts w:hint="eastAsia" w:ascii="宋体" w:hAnsi="宋体" w:eastAsia="宋体" w:cs="宋体"/>
          <w:color w:val="000000" w:themeColor="text1"/>
          <w:sz w:val="24"/>
          <w:szCs w:val="24"/>
          <w:bdr w:val="none" w:color="auto" w:sz="0" w:space="0"/>
          <w14:textFill>
            <w14:solidFill>
              <w14:schemeClr w14:val="tx1"/>
            </w14:solidFill>
          </w14:textFill>
        </w:rPr>
        <w:t>、安乐死概念</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患不治之症处于频死状态下的病人，由于精神和躯体的极端痛苦，提出理智而一贯的要求，经过医生的认可，用人为的方法使其在无痛苦的状态下度过死亡阶段而终结生命的过程。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16</w:t>
      </w:r>
      <w:r>
        <w:rPr>
          <w:rFonts w:hint="eastAsia" w:ascii="宋体" w:hAnsi="宋体" w:eastAsia="宋体" w:cs="宋体"/>
          <w:color w:val="000000" w:themeColor="text1"/>
          <w:sz w:val="24"/>
          <w:szCs w:val="24"/>
          <w:bdr w:val="none" w:color="auto" w:sz="0" w:space="0"/>
          <w14:textFill>
            <w14:solidFill>
              <w14:schemeClr w14:val="tx1"/>
            </w14:solidFill>
          </w14:textFill>
        </w:rPr>
        <w:t>、安乐死的两个前提条件：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❶ </w:t>
      </w:r>
      <w:r>
        <w:rPr>
          <w:rFonts w:hint="eastAsia" w:ascii="宋体" w:hAnsi="宋体" w:eastAsia="宋体" w:cs="宋体"/>
          <w:color w:val="000000" w:themeColor="text1"/>
          <w:sz w:val="24"/>
          <w:szCs w:val="24"/>
          <w:bdr w:val="none" w:color="auto" w:sz="0" w:space="0"/>
          <w14:textFill>
            <w14:solidFill>
              <w14:schemeClr w14:val="tx1"/>
            </w14:solidFill>
          </w14:textFill>
        </w:rPr>
        <w:t>患不治之症处于频死状态的病人；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❷ </w:t>
      </w:r>
      <w:r>
        <w:rPr>
          <w:rFonts w:hint="eastAsia" w:ascii="宋体" w:hAnsi="宋体" w:eastAsia="宋体" w:cs="宋体"/>
          <w:color w:val="000000" w:themeColor="text1"/>
          <w:sz w:val="24"/>
          <w:szCs w:val="24"/>
          <w:bdr w:val="none" w:color="auto" w:sz="0" w:space="0"/>
          <w14:textFill>
            <w14:solidFill>
              <w14:schemeClr w14:val="tx1"/>
            </w14:solidFill>
          </w14:textFill>
        </w:rPr>
        <w:t>肉体和精神极端痛苦。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17</w:t>
      </w:r>
      <w:r>
        <w:rPr>
          <w:rFonts w:hint="eastAsia" w:ascii="宋体" w:hAnsi="宋体" w:eastAsia="宋体" w:cs="宋体"/>
          <w:color w:val="000000" w:themeColor="text1"/>
          <w:sz w:val="24"/>
          <w:szCs w:val="24"/>
          <w:bdr w:val="none" w:color="auto" w:sz="0" w:space="0"/>
          <w14:textFill>
            <w14:solidFill>
              <w14:schemeClr w14:val="tx1"/>
            </w14:solidFill>
          </w14:textFill>
        </w:rPr>
        <w:t>、安乐死人道和伦理原则的分析：从医学伦理学的生命价值原则，自主原则，社会公益原则，维护生命尊严等出发。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 w:lineRule="atLeast"/>
        <w:ind w:left="0" w:right="0"/>
        <w:rPr>
          <w:rFonts w:hint="default" w:ascii="思源黑体" w:hAnsi="思源黑体" w:eastAsia="思源黑体" w:cs="思源黑体"/>
          <w:color w:val="000000" w:themeColor="text1"/>
          <w:spacing w:val="60"/>
          <w:sz w:val="21"/>
          <w:szCs w:val="2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000000" w:themeColor="text1"/>
          <w:spacing w:val="8"/>
          <w:sz w:val="25"/>
          <w:szCs w:val="25"/>
          <w14:textFill>
            <w14:solidFill>
              <w14:schemeClr w14:val="tx1"/>
            </w14:solidFill>
          </w14:textFill>
        </w:rPr>
      </w:pPr>
    </w:p>
    <w:p>
      <w:pPr>
        <w:keepNext w:val="0"/>
        <w:keepLines w:val="0"/>
        <w:widowControl/>
        <w:suppressLineNumbers w:val="0"/>
        <w:jc w:val="left"/>
        <w:rPr>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0" w:right="0"/>
        <w:rPr>
          <w:rFonts w:hint="default" w:ascii="思源黑体" w:hAnsi="思源黑体" w:eastAsia="思源黑体" w:cs="思源黑体"/>
          <w:color w:val="000000" w:themeColor="text1"/>
          <w:spacing w:val="15"/>
          <w:sz w:val="22"/>
          <w:szCs w:val="22"/>
          <w14:textFill>
            <w14:solidFill>
              <w14:schemeClr w14:val="tx1"/>
            </w14:solidFill>
          </w14:textFill>
        </w:rPr>
      </w:pPr>
      <w:r>
        <w:rPr>
          <w:rFonts w:hint="default" w:ascii="思源黑体" w:hAnsi="思源黑体" w:eastAsia="思源黑体" w:cs="思源黑体"/>
          <w:color w:val="000000" w:themeColor="text1"/>
          <w:spacing w:val="15"/>
          <w:sz w:val="22"/>
          <w:szCs w:val="22"/>
          <w:bdr w:val="none" w:color="auto" w:sz="0" w:space="0"/>
          <w14:textFill>
            <w14:solidFill>
              <w14:schemeClr w14:val="tx1"/>
            </w14:solidFill>
          </w14:textFill>
        </w:rPr>
        <w:t>考点归纳（三）</w:t>
      </w:r>
    </w:p>
    <w:p>
      <w:pPr>
        <w:keepNext w:val="0"/>
        <w:keepLines w:val="0"/>
        <w:widowControl/>
        <w:suppressLineNumbers w:val="0"/>
        <w:jc w:val="left"/>
        <w:rPr>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1</w:t>
      </w:r>
      <w:r>
        <w:rPr>
          <w:rFonts w:hint="eastAsia" w:ascii="宋体" w:hAnsi="宋体" w:eastAsia="宋体" w:cs="宋体"/>
          <w:color w:val="000000" w:themeColor="text1"/>
          <w:sz w:val="24"/>
          <w:szCs w:val="24"/>
          <w:bdr w:val="none" w:color="auto" w:sz="0" w:space="0"/>
          <w14:textFill>
            <w14:solidFill>
              <w14:schemeClr w14:val="tx1"/>
            </w14:solidFill>
          </w14:textFill>
        </w:rPr>
        <w:t>、试述神经</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肌肉接头的兴奋传递过程。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4"/>
          <w:szCs w:val="24"/>
          <w:bdr w:val="none" w:color="auto" w:sz="0" w:space="0"/>
          <w14:textFill>
            <w14:solidFill>
              <w14:schemeClr w14:val="tx1"/>
            </w14:solidFill>
          </w14:textFill>
        </w:rPr>
        <w:t>电</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化学</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电传递过程：运动神经兴奋</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动作电位产生</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接头前膜去极化</w:t>
      </w:r>
      <w:r>
        <w:rPr>
          <w:rFonts w:hint="default" w:ascii="Calibri" w:hAnsi="Calibri" w:cs="Calibri"/>
          <w:color w:val="000000" w:themeColor="text1"/>
          <w:sz w:val="24"/>
          <w:szCs w:val="24"/>
          <w:bdr w:val="none" w:color="auto" w:sz="0" w:space="0"/>
          <w14:textFill>
            <w14:solidFill>
              <w14:schemeClr w14:val="tx1"/>
            </w14:solidFill>
          </w14:textFill>
        </w:rPr>
        <w:t>→Ca2+</w:t>
      </w:r>
      <w:r>
        <w:rPr>
          <w:rFonts w:hint="eastAsia" w:ascii="宋体" w:hAnsi="宋体" w:eastAsia="宋体" w:cs="宋体"/>
          <w:color w:val="000000" w:themeColor="text1"/>
          <w:sz w:val="24"/>
          <w:szCs w:val="24"/>
          <w:bdr w:val="none" w:color="auto" w:sz="0" w:space="0"/>
          <w14:textFill>
            <w14:solidFill>
              <w14:schemeClr w14:val="tx1"/>
            </w14:solidFill>
          </w14:textFill>
        </w:rPr>
        <w:t>通道开放，</w:t>
      </w:r>
      <w:r>
        <w:rPr>
          <w:rFonts w:hint="default" w:ascii="Calibri" w:hAnsi="Calibri" w:cs="Calibri"/>
          <w:color w:val="000000" w:themeColor="text1"/>
          <w:sz w:val="24"/>
          <w:szCs w:val="24"/>
          <w:bdr w:val="none" w:color="auto" w:sz="0" w:space="0"/>
          <w14:textFill>
            <w14:solidFill>
              <w14:schemeClr w14:val="tx1"/>
            </w14:solidFill>
          </w14:textFill>
        </w:rPr>
        <w:t>Ca2+</w:t>
      </w:r>
      <w:r>
        <w:rPr>
          <w:rFonts w:hint="eastAsia" w:ascii="宋体" w:hAnsi="宋体" w:eastAsia="宋体" w:cs="宋体"/>
          <w:color w:val="000000" w:themeColor="text1"/>
          <w:sz w:val="24"/>
          <w:szCs w:val="24"/>
          <w:bdr w:val="none" w:color="auto" w:sz="0" w:space="0"/>
          <w14:textFill>
            <w14:solidFill>
              <w14:schemeClr w14:val="tx1"/>
            </w14:solidFill>
          </w14:textFill>
        </w:rPr>
        <w:t>内流</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接头前膜内囊泡前移，与前膜融合</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囊泡破裂释放</w:t>
      </w:r>
      <w:r>
        <w:rPr>
          <w:rFonts w:hint="default" w:ascii="Calibri" w:hAnsi="Calibri" w:cs="Calibri"/>
          <w:color w:val="000000" w:themeColor="text1"/>
          <w:sz w:val="24"/>
          <w:szCs w:val="24"/>
          <w:bdr w:val="none" w:color="auto" w:sz="0" w:space="0"/>
          <w14:textFill>
            <w14:solidFill>
              <w14:schemeClr w14:val="tx1"/>
            </w14:solidFill>
          </w14:textFill>
        </w:rPr>
        <w:t>ACh(</w:t>
      </w:r>
      <w:r>
        <w:rPr>
          <w:rFonts w:hint="eastAsia" w:ascii="宋体" w:hAnsi="宋体" w:eastAsia="宋体" w:cs="宋体"/>
          <w:color w:val="000000" w:themeColor="text1"/>
          <w:sz w:val="24"/>
          <w:szCs w:val="24"/>
          <w:bdr w:val="none" w:color="auto" w:sz="0" w:space="0"/>
          <w14:textFill>
            <w14:solidFill>
              <w14:schemeClr w14:val="tx1"/>
            </w14:solidFill>
          </w14:textFill>
        </w:rPr>
        <w:t>量子释放</w:t>
      </w:r>
      <w:r>
        <w:rPr>
          <w:rFonts w:hint="default" w:ascii="Calibri" w:hAnsi="Calibri" w:cs="Calibri"/>
          <w:color w:val="000000" w:themeColor="text1"/>
          <w:sz w:val="24"/>
          <w:szCs w:val="24"/>
          <w:bdr w:val="none" w:color="auto" w:sz="0" w:space="0"/>
          <w14:textFill>
            <w14:solidFill>
              <w14:schemeClr w14:val="tx1"/>
            </w14:solidFill>
          </w14:textFill>
        </w:rPr>
        <w:t>)→ACh</w:t>
      </w:r>
      <w:r>
        <w:rPr>
          <w:rFonts w:hint="eastAsia" w:ascii="宋体" w:hAnsi="宋体" w:eastAsia="宋体" w:cs="宋体"/>
          <w:color w:val="000000" w:themeColor="text1"/>
          <w:sz w:val="24"/>
          <w:szCs w:val="24"/>
          <w:bdr w:val="none" w:color="auto" w:sz="0" w:space="0"/>
          <w14:textFill>
            <w14:solidFill>
              <w14:schemeClr w14:val="tx1"/>
            </w14:solidFill>
          </w14:textFill>
        </w:rPr>
        <w:t>经接头间隙扩散到接头后膜</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与接头后膜上的</w:t>
      </w:r>
      <w:r>
        <w:rPr>
          <w:rFonts w:hint="default" w:ascii="Calibri" w:hAnsi="Calibri" w:cs="Calibri"/>
          <w:color w:val="000000" w:themeColor="text1"/>
          <w:sz w:val="24"/>
          <w:szCs w:val="24"/>
          <w:bdr w:val="none" w:color="auto" w:sz="0" w:space="0"/>
          <w14:textFill>
            <w14:solidFill>
              <w14:schemeClr w14:val="tx1"/>
            </w14:solidFill>
          </w14:textFill>
        </w:rPr>
        <w:t>ACh</w:t>
      </w:r>
      <w:r>
        <w:rPr>
          <w:rFonts w:hint="eastAsia" w:ascii="宋体" w:hAnsi="宋体" w:eastAsia="宋体" w:cs="宋体"/>
          <w:color w:val="000000" w:themeColor="text1"/>
          <w:sz w:val="24"/>
          <w:szCs w:val="24"/>
          <w:bdr w:val="none" w:color="auto" w:sz="0" w:space="0"/>
          <w14:textFill>
            <w14:solidFill>
              <w14:schemeClr w14:val="tx1"/>
            </w14:solidFill>
          </w14:textFill>
        </w:rPr>
        <w:t>受体亚单位结合</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终板膜</w:t>
      </w:r>
      <w:r>
        <w:rPr>
          <w:rFonts w:hint="default" w:ascii="Calibri" w:hAnsi="Calibri" w:cs="Calibri"/>
          <w:color w:val="000000" w:themeColor="text1"/>
          <w:sz w:val="24"/>
          <w:szCs w:val="24"/>
          <w:bdr w:val="none" w:color="auto" w:sz="0" w:space="0"/>
          <w14:textFill>
            <w14:solidFill>
              <w14:schemeClr w14:val="tx1"/>
            </w14:solidFill>
          </w14:textFill>
        </w:rPr>
        <w:t>Na+</w:t>
      </w:r>
      <w:r>
        <w:rPr>
          <w:rFonts w:hint="eastAsia" w:ascii="宋体" w:hAnsi="宋体" w:eastAsia="宋体" w:cs="宋体"/>
          <w:color w:val="000000" w:themeColor="text1"/>
          <w:sz w:val="24"/>
          <w:szCs w:val="24"/>
          <w:bdr w:val="none" w:color="auto" w:sz="0" w:space="0"/>
          <w14:textFill>
            <w14:solidFill>
              <w14:schemeClr w14:val="tx1"/>
            </w14:solidFill>
          </w14:textFill>
        </w:rPr>
        <w:t>、</w:t>
      </w:r>
      <w:r>
        <w:rPr>
          <w:rFonts w:hint="default" w:ascii="Calibri" w:hAnsi="Calibri" w:cs="Calibri"/>
          <w:color w:val="000000" w:themeColor="text1"/>
          <w:sz w:val="24"/>
          <w:szCs w:val="24"/>
          <w:bdr w:val="none" w:color="auto" w:sz="0" w:space="0"/>
          <w14:textFill>
            <w14:solidFill>
              <w14:schemeClr w14:val="tx1"/>
            </w14:solidFill>
          </w14:textFill>
        </w:rPr>
        <w:t>K+</w:t>
      </w:r>
      <w:r>
        <w:rPr>
          <w:rFonts w:hint="eastAsia" w:ascii="宋体" w:hAnsi="宋体" w:eastAsia="宋体" w:cs="宋体"/>
          <w:color w:val="000000" w:themeColor="text1"/>
          <w:sz w:val="24"/>
          <w:szCs w:val="24"/>
          <w:bdr w:val="none" w:color="auto" w:sz="0" w:space="0"/>
          <w14:textFill>
            <w14:solidFill>
              <w14:schemeClr w14:val="tx1"/>
            </w14:solidFill>
          </w14:textFill>
        </w:rPr>
        <w:t>通道开放</w:t>
      </w:r>
      <w:r>
        <w:rPr>
          <w:rFonts w:hint="default" w:ascii="Calibri" w:hAnsi="Calibri" w:cs="Calibri"/>
          <w:color w:val="000000" w:themeColor="text1"/>
          <w:sz w:val="24"/>
          <w:szCs w:val="24"/>
          <w:bdr w:val="none" w:color="auto" w:sz="0" w:space="0"/>
          <w14:textFill>
            <w14:solidFill>
              <w14:schemeClr w14:val="tx1"/>
            </w14:solidFill>
          </w14:textFill>
        </w:rPr>
        <w:t>→Na+</w:t>
      </w:r>
      <w:r>
        <w:rPr>
          <w:rFonts w:hint="eastAsia" w:ascii="宋体" w:hAnsi="宋体" w:eastAsia="宋体" w:cs="宋体"/>
          <w:color w:val="000000" w:themeColor="text1"/>
          <w:sz w:val="24"/>
          <w:szCs w:val="24"/>
          <w:bdr w:val="none" w:color="auto" w:sz="0" w:space="0"/>
          <w14:textFill>
            <w14:solidFill>
              <w14:schemeClr w14:val="tx1"/>
            </w14:solidFill>
          </w14:textFill>
        </w:rPr>
        <w:t>内流为主</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终板电位</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达阈电位</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肌膜暴发动作电位。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ACh</w:t>
      </w:r>
      <w:r>
        <w:rPr>
          <w:rFonts w:hint="eastAsia" w:ascii="宋体" w:hAnsi="宋体" w:eastAsia="宋体" w:cs="宋体"/>
          <w:color w:val="000000" w:themeColor="text1"/>
          <w:sz w:val="24"/>
          <w:szCs w:val="24"/>
          <w:bdr w:val="none" w:color="auto" w:sz="0" w:space="0"/>
          <w14:textFill>
            <w14:solidFill>
              <w14:schemeClr w14:val="tx1"/>
            </w14:solidFill>
          </w14:textFill>
        </w:rPr>
        <w:t>的消除：在胆碱酯酶的作用下分解成胆碱和乙酸，其作用消失。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2</w:t>
      </w:r>
      <w:r>
        <w:rPr>
          <w:rFonts w:hint="eastAsia" w:ascii="宋体" w:hAnsi="宋体" w:eastAsia="宋体" w:cs="宋体"/>
          <w:color w:val="000000" w:themeColor="text1"/>
          <w:sz w:val="24"/>
          <w:szCs w:val="24"/>
          <w:bdr w:val="none" w:color="auto" w:sz="0" w:space="0"/>
          <w14:textFill>
            <w14:solidFill>
              <w14:schemeClr w14:val="tx1"/>
            </w14:solidFill>
          </w14:textFill>
        </w:rPr>
        <w:t>、试述影响动脉血压的因素。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4"/>
          <w:szCs w:val="24"/>
          <w:bdr w:val="none" w:color="auto" w:sz="0" w:space="0"/>
          <w14:textFill>
            <w14:solidFill>
              <w14:schemeClr w14:val="tx1"/>
            </w14:solidFill>
          </w14:textFill>
        </w:rPr>
        <w:t>影响动脉血压的因素有心脏每搏输出量、心率、外周阻力、主动脉和大动脉的弹性贮器作用及循环血量和血管系统容量的比例等</w:t>
      </w:r>
      <w:r>
        <w:rPr>
          <w:rFonts w:hint="default" w:ascii="Calibri" w:hAnsi="Calibri" w:cs="Calibri"/>
          <w:color w:val="000000" w:themeColor="text1"/>
          <w:sz w:val="24"/>
          <w:szCs w:val="24"/>
          <w:bdr w:val="none" w:color="auto" w:sz="0" w:space="0"/>
          <w14:textFill>
            <w14:solidFill>
              <w14:schemeClr w14:val="tx1"/>
            </w14:solidFill>
          </w14:textFill>
        </w:rPr>
        <w:t>5</w:t>
      </w:r>
      <w:r>
        <w:rPr>
          <w:rFonts w:hint="eastAsia" w:ascii="宋体" w:hAnsi="宋体" w:eastAsia="宋体" w:cs="宋体"/>
          <w:color w:val="000000" w:themeColor="text1"/>
          <w:sz w:val="24"/>
          <w:szCs w:val="24"/>
          <w:bdr w:val="none" w:color="auto" w:sz="0" w:space="0"/>
          <w14:textFill>
            <w14:solidFill>
              <w14:schemeClr w14:val="tx1"/>
            </w14:solidFill>
          </w14:textFill>
        </w:rPr>
        <w:t>个因素。</w:t>
      </w:r>
      <w:r>
        <w:rPr>
          <w:rFonts w:hint="default" w:ascii="Calibri" w:hAnsi="Calibri" w:cs="Calibri"/>
          <w:color w:val="000000" w:themeColor="text1"/>
          <w:sz w:val="24"/>
          <w:szCs w:val="24"/>
          <w:bdr w:val="none" w:color="auto" w:sz="0" w:space="0"/>
          <w14:textFill>
            <w14:solidFill>
              <w14:schemeClr w14:val="tx1"/>
            </w14:solidFill>
          </w14:textFill>
        </w:rPr>
        <w:t>1</w:t>
      </w:r>
      <w:r>
        <w:rPr>
          <w:rFonts w:hint="eastAsia" w:ascii="宋体" w:hAnsi="宋体" w:eastAsia="宋体" w:cs="宋体"/>
          <w:color w:val="000000" w:themeColor="text1"/>
          <w:sz w:val="24"/>
          <w:szCs w:val="24"/>
          <w:bdr w:val="none" w:color="auto" w:sz="0" w:space="0"/>
          <w14:textFill>
            <w14:solidFill>
              <w14:schemeClr w14:val="tx1"/>
            </w14:solidFill>
          </w14:textFill>
        </w:rPr>
        <w:t>、心脏每搏输出量：在外周阻力和心率变化不大的情况下，每搏输出量增大，动脉血压升高，主要表现为收缩压升高，脉压增大。</w:t>
      </w:r>
      <w:r>
        <w:rPr>
          <w:rFonts w:hint="default" w:ascii="Calibri" w:hAnsi="Calibri" w:cs="Calibri"/>
          <w:color w:val="000000" w:themeColor="text1"/>
          <w:sz w:val="24"/>
          <w:szCs w:val="24"/>
          <w:bdr w:val="none" w:color="auto" w:sz="0" w:space="0"/>
          <w14:textFill>
            <w14:solidFill>
              <w14:schemeClr w14:val="tx1"/>
            </w14:solidFill>
          </w14:textFill>
        </w:rPr>
        <w:t>2</w:t>
      </w:r>
      <w:r>
        <w:rPr>
          <w:rFonts w:hint="eastAsia" w:ascii="宋体" w:hAnsi="宋体" w:eastAsia="宋体" w:cs="宋体"/>
          <w:color w:val="000000" w:themeColor="text1"/>
          <w:sz w:val="24"/>
          <w:szCs w:val="24"/>
          <w:bdr w:val="none" w:color="auto" w:sz="0" w:space="0"/>
          <w14:textFill>
            <w14:solidFill>
              <w14:schemeClr w14:val="tx1"/>
            </w14:solidFill>
          </w14:textFill>
        </w:rPr>
        <w:t>、心率：在外周阻力和每搏输出量变化不大的情况下，心率增加，动脉血压升高，但舒张压升高幅度大于收缩压升高幅度，脉压减小。</w:t>
      </w:r>
      <w:r>
        <w:rPr>
          <w:rFonts w:hint="default" w:ascii="Calibri" w:hAnsi="Calibri" w:cs="Calibri"/>
          <w:color w:val="000000" w:themeColor="text1"/>
          <w:sz w:val="24"/>
          <w:szCs w:val="24"/>
          <w:bdr w:val="none" w:color="auto" w:sz="0" w:space="0"/>
          <w14:textFill>
            <w14:solidFill>
              <w14:schemeClr w14:val="tx1"/>
            </w14:solidFill>
          </w14:textFill>
        </w:rPr>
        <w:t>3</w:t>
      </w:r>
      <w:r>
        <w:rPr>
          <w:rFonts w:hint="eastAsia" w:ascii="宋体" w:hAnsi="宋体" w:eastAsia="宋体" w:cs="宋体"/>
          <w:color w:val="000000" w:themeColor="text1"/>
          <w:sz w:val="24"/>
          <w:szCs w:val="24"/>
          <w:bdr w:val="none" w:color="auto" w:sz="0" w:space="0"/>
          <w14:textFill>
            <w14:solidFill>
              <w14:schemeClr w14:val="tx1"/>
            </w14:solidFill>
          </w14:textFill>
        </w:rPr>
        <w:t>、外周阻力：在每搏输出量和心率变化不大的情况下，外周阻力增加，阻止动脉血流流向外周，在心舒期末存留在主动脉内的血量增多，舒张压升高幅度大于收缩压升高幅度，脉压减小。</w:t>
      </w:r>
      <w:r>
        <w:rPr>
          <w:rFonts w:hint="default" w:ascii="Calibri" w:hAnsi="Calibri" w:cs="Calibri"/>
          <w:color w:val="000000" w:themeColor="text1"/>
          <w:sz w:val="24"/>
          <w:szCs w:val="24"/>
          <w:bdr w:val="none" w:color="auto" w:sz="0" w:space="0"/>
          <w14:textFill>
            <w14:solidFill>
              <w14:schemeClr w14:val="tx1"/>
            </w14:solidFill>
          </w14:textFill>
        </w:rPr>
        <w:t>4</w:t>
      </w:r>
      <w:r>
        <w:rPr>
          <w:rFonts w:hint="eastAsia" w:ascii="宋体" w:hAnsi="宋体" w:eastAsia="宋体" w:cs="宋体"/>
          <w:color w:val="000000" w:themeColor="text1"/>
          <w:sz w:val="24"/>
          <w:szCs w:val="24"/>
          <w:bdr w:val="none" w:color="auto" w:sz="0" w:space="0"/>
          <w14:textFill>
            <w14:solidFill>
              <w14:schemeClr w14:val="tx1"/>
            </w14:solidFill>
          </w14:textFill>
        </w:rPr>
        <w:t>、大动脉弹性贮器作用：大动脉弹性贮器作用主要起缓冲动脉血压的作用，当大动脉管壁硬化时，弹性贮器作用减弱，以至收缩压过度升高和舒张压过度降低，脉压增大。</w:t>
      </w:r>
      <w:r>
        <w:rPr>
          <w:rFonts w:hint="default" w:ascii="Calibri" w:hAnsi="Calibri" w:cs="Calibri"/>
          <w:color w:val="000000" w:themeColor="text1"/>
          <w:sz w:val="24"/>
          <w:szCs w:val="24"/>
          <w:bdr w:val="none" w:color="auto" w:sz="0" w:space="0"/>
          <w14:textFill>
            <w14:solidFill>
              <w14:schemeClr w14:val="tx1"/>
            </w14:solidFill>
          </w14:textFill>
        </w:rPr>
        <w:t>5</w:t>
      </w:r>
      <w:r>
        <w:rPr>
          <w:rFonts w:hint="eastAsia" w:ascii="宋体" w:hAnsi="宋体" w:eastAsia="宋体" w:cs="宋体"/>
          <w:color w:val="000000" w:themeColor="text1"/>
          <w:sz w:val="24"/>
          <w:szCs w:val="24"/>
          <w:bdr w:val="none" w:color="auto" w:sz="0" w:space="0"/>
          <w14:textFill>
            <w14:solidFill>
              <w14:schemeClr w14:val="tx1"/>
            </w14:solidFill>
          </w14:textFill>
        </w:rPr>
        <w:t>、循环血量和血管系统容积的比例：在正常情况下，循环血量和血管系统容积是相适应的，血管系统充盈程度的变化不大。任何原因引起循环血量相对减少如失血，或血管系统容积相对增大，都会使循环系统平均充盈压下降，导致动脉血压下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3</w:t>
      </w:r>
      <w:r>
        <w:rPr>
          <w:rFonts w:hint="eastAsia" w:ascii="宋体" w:hAnsi="宋体" w:eastAsia="宋体" w:cs="宋体"/>
          <w:color w:val="000000" w:themeColor="text1"/>
          <w:sz w:val="24"/>
          <w:szCs w:val="24"/>
          <w:bdr w:val="none" w:color="auto" w:sz="0" w:space="0"/>
          <w14:textFill>
            <w14:solidFill>
              <w14:schemeClr w14:val="tx1"/>
            </w14:solidFill>
          </w14:textFill>
        </w:rPr>
        <w:t>、试述动脉血中</w:t>
      </w:r>
      <w:r>
        <w:rPr>
          <w:rFonts w:hint="default" w:ascii="Calibri" w:hAnsi="Calibri" w:cs="Calibri"/>
          <w:color w:val="000000" w:themeColor="text1"/>
          <w:sz w:val="24"/>
          <w:szCs w:val="24"/>
          <w:bdr w:val="none" w:color="auto" w:sz="0" w:space="0"/>
          <w14:textFill>
            <w14:solidFill>
              <w14:schemeClr w14:val="tx1"/>
            </w14:solidFill>
          </w14:textFill>
        </w:rPr>
        <w:t>PCO2</w:t>
      </w:r>
      <w:r>
        <w:rPr>
          <w:rFonts w:hint="eastAsia" w:ascii="宋体" w:hAnsi="宋体" w:eastAsia="宋体" w:cs="宋体"/>
          <w:color w:val="000000" w:themeColor="text1"/>
          <w:sz w:val="24"/>
          <w:szCs w:val="24"/>
          <w:bdr w:val="none" w:color="auto" w:sz="0" w:space="0"/>
          <w14:textFill>
            <w14:solidFill>
              <w14:schemeClr w14:val="tx1"/>
            </w14:solidFill>
          </w14:textFill>
        </w:rPr>
        <w:t>升高，</w:t>
      </w:r>
      <w:r>
        <w:rPr>
          <w:rFonts w:hint="default" w:ascii="Calibri" w:hAnsi="Calibri" w:cs="Calibri"/>
          <w:color w:val="000000" w:themeColor="text1"/>
          <w:sz w:val="24"/>
          <w:szCs w:val="24"/>
          <w:bdr w:val="none" w:color="auto" w:sz="0" w:space="0"/>
          <w14:textFill>
            <w14:solidFill>
              <w14:schemeClr w14:val="tx1"/>
            </w14:solidFill>
          </w14:textFill>
        </w:rPr>
        <w:t>[H]</w:t>
      </w:r>
      <w:r>
        <w:rPr>
          <w:rFonts w:hint="eastAsia" w:ascii="宋体" w:hAnsi="宋体" w:eastAsia="宋体" w:cs="宋体"/>
          <w:color w:val="000000" w:themeColor="text1"/>
          <w:sz w:val="24"/>
          <w:szCs w:val="24"/>
          <w:bdr w:val="none" w:color="auto" w:sz="0" w:space="0"/>
          <w14:textFill>
            <w14:solidFill>
              <w14:schemeClr w14:val="tx1"/>
            </w14:solidFill>
          </w14:textFill>
        </w:rPr>
        <w:t>增加或</w:t>
      </w:r>
      <w:r>
        <w:rPr>
          <w:rFonts w:hint="default" w:ascii="Calibri" w:hAnsi="Calibri" w:cs="Calibri"/>
          <w:color w:val="000000" w:themeColor="text1"/>
          <w:sz w:val="24"/>
          <w:szCs w:val="24"/>
          <w:bdr w:val="none" w:color="auto" w:sz="0" w:space="0"/>
          <w14:textFill>
            <w14:solidFill>
              <w14:schemeClr w14:val="tx1"/>
            </w14:solidFill>
          </w14:textFill>
        </w:rPr>
        <w:t>PO2</w:t>
      </w:r>
      <w:r>
        <w:rPr>
          <w:rFonts w:hint="eastAsia" w:ascii="宋体" w:hAnsi="宋体" w:eastAsia="宋体" w:cs="宋体"/>
          <w:color w:val="000000" w:themeColor="text1"/>
          <w:sz w:val="24"/>
          <w:szCs w:val="24"/>
          <w:bdr w:val="none" w:color="auto" w:sz="0" w:space="0"/>
          <w14:textFill>
            <w14:solidFill>
              <w14:schemeClr w14:val="tx1"/>
            </w14:solidFill>
          </w14:textFill>
        </w:rPr>
        <w:t>降低对呼吸的影响及各自的作用机制。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4"/>
          <w:szCs w:val="24"/>
          <w:bdr w:val="none" w:color="auto" w:sz="0" w:space="0"/>
          <w14:textFill>
            <w14:solidFill>
              <w14:schemeClr w14:val="tx1"/>
            </w14:solidFill>
          </w14:textFill>
        </w:rPr>
        <w:t>一定范围内，缺氧和</w:t>
      </w:r>
      <w:r>
        <w:rPr>
          <w:rFonts w:hint="default" w:ascii="Calibri" w:hAnsi="Calibri" w:cs="Calibri"/>
          <w:color w:val="000000" w:themeColor="text1"/>
          <w:sz w:val="24"/>
          <w:szCs w:val="24"/>
          <w:bdr w:val="none" w:color="auto" w:sz="0" w:space="0"/>
          <w14:textFill>
            <w14:solidFill>
              <w14:schemeClr w14:val="tx1"/>
            </w14:solidFill>
          </w14:textFill>
        </w:rPr>
        <w:t>CO2</w:t>
      </w:r>
      <w:r>
        <w:rPr>
          <w:rFonts w:hint="eastAsia" w:ascii="宋体" w:hAnsi="宋体" w:eastAsia="宋体" w:cs="宋体"/>
          <w:color w:val="000000" w:themeColor="text1"/>
          <w:sz w:val="24"/>
          <w:szCs w:val="24"/>
          <w:bdr w:val="none" w:color="auto" w:sz="0" w:space="0"/>
          <w14:textFill>
            <w14:solidFill>
              <w14:schemeClr w14:val="tx1"/>
            </w14:solidFill>
          </w14:textFill>
        </w:rPr>
        <w:t>增多都能使呼吸增强，但机制不同。</w:t>
      </w:r>
      <w:r>
        <w:rPr>
          <w:rFonts w:hint="default" w:ascii="Calibri" w:hAnsi="Calibri" w:cs="Calibri"/>
          <w:color w:val="000000" w:themeColor="text1"/>
          <w:sz w:val="24"/>
          <w:szCs w:val="24"/>
          <w:bdr w:val="none" w:color="auto" w:sz="0" w:space="0"/>
          <w14:textFill>
            <w14:solidFill>
              <w14:schemeClr w14:val="tx1"/>
            </w14:solidFill>
          </w14:textFill>
        </w:rPr>
        <w:t>CO2</w:t>
      </w:r>
      <w:r>
        <w:rPr>
          <w:rFonts w:hint="eastAsia" w:ascii="宋体" w:hAnsi="宋体" w:eastAsia="宋体" w:cs="宋体"/>
          <w:color w:val="000000" w:themeColor="text1"/>
          <w:sz w:val="24"/>
          <w:szCs w:val="24"/>
          <w:bdr w:val="none" w:color="auto" w:sz="0" w:space="0"/>
          <w14:textFill>
            <w14:solidFill>
              <w14:schemeClr w14:val="tx1"/>
            </w14:solidFill>
          </w14:textFill>
        </w:rPr>
        <w:t>是呼吸生理性刺激物，是调节呼吸最重要的体液因素。血液中维持一定浓度的</w:t>
      </w:r>
      <w:r>
        <w:rPr>
          <w:rFonts w:hint="default" w:ascii="Calibri" w:hAnsi="Calibri" w:cs="Calibri"/>
          <w:color w:val="000000" w:themeColor="text1"/>
          <w:sz w:val="24"/>
          <w:szCs w:val="24"/>
          <w:bdr w:val="none" w:color="auto" w:sz="0" w:space="0"/>
          <w14:textFill>
            <w14:solidFill>
              <w14:schemeClr w14:val="tx1"/>
            </w14:solidFill>
          </w14:textFill>
        </w:rPr>
        <w:t>CO2</w:t>
      </w:r>
      <w:r>
        <w:rPr>
          <w:rFonts w:hint="eastAsia" w:ascii="宋体" w:hAnsi="宋体" w:eastAsia="宋体" w:cs="宋体"/>
          <w:color w:val="000000" w:themeColor="text1"/>
          <w:sz w:val="24"/>
          <w:szCs w:val="24"/>
          <w:bdr w:val="none" w:color="auto" w:sz="0" w:space="0"/>
          <w14:textFill>
            <w14:solidFill>
              <w14:schemeClr w14:val="tx1"/>
            </w14:solidFill>
          </w14:textFill>
        </w:rPr>
        <w:t>是进行正常呼吸活动的重要条件。但当吸入空气中</w:t>
      </w:r>
      <w:r>
        <w:rPr>
          <w:rFonts w:hint="default" w:ascii="Calibri" w:hAnsi="Calibri" w:cs="Calibri"/>
          <w:color w:val="000000" w:themeColor="text1"/>
          <w:sz w:val="24"/>
          <w:szCs w:val="24"/>
          <w:bdr w:val="none" w:color="auto" w:sz="0" w:space="0"/>
          <w14:textFill>
            <w14:solidFill>
              <w14:schemeClr w14:val="tx1"/>
            </w14:solidFill>
          </w14:textFill>
        </w:rPr>
        <w:t>CO2</w:t>
      </w:r>
      <w:r>
        <w:rPr>
          <w:rFonts w:hint="eastAsia" w:ascii="宋体" w:hAnsi="宋体" w:eastAsia="宋体" w:cs="宋体"/>
          <w:color w:val="000000" w:themeColor="text1"/>
          <w:sz w:val="24"/>
          <w:szCs w:val="24"/>
          <w:bdr w:val="none" w:color="auto" w:sz="0" w:space="0"/>
          <w14:textFill>
            <w14:solidFill>
              <w14:schemeClr w14:val="tx1"/>
            </w14:solidFill>
          </w14:textFill>
        </w:rPr>
        <w:t>含量超过</w:t>
      </w:r>
      <w:r>
        <w:rPr>
          <w:rFonts w:hint="default" w:ascii="Calibri" w:hAnsi="Calibri" w:cs="Calibri"/>
          <w:color w:val="000000" w:themeColor="text1"/>
          <w:sz w:val="24"/>
          <w:szCs w:val="24"/>
          <w:bdr w:val="none" w:color="auto" w:sz="0" w:space="0"/>
          <w14:textFill>
            <w14:solidFill>
              <w14:schemeClr w14:val="tx1"/>
            </w14:solidFill>
          </w14:textFill>
        </w:rPr>
        <w:t>7%</w:t>
      </w:r>
      <w:r>
        <w:rPr>
          <w:rFonts w:hint="eastAsia" w:ascii="宋体" w:hAnsi="宋体" w:eastAsia="宋体" w:cs="宋体"/>
          <w:color w:val="000000" w:themeColor="text1"/>
          <w:sz w:val="24"/>
          <w:szCs w:val="24"/>
          <w:bdr w:val="none" w:color="auto" w:sz="0" w:space="0"/>
          <w14:textFill>
            <w14:solidFill>
              <w14:schemeClr w14:val="tx1"/>
            </w14:solidFill>
          </w14:textFill>
        </w:rPr>
        <w:t>时，肺通气量的增大已不足以将</w:t>
      </w:r>
      <w:r>
        <w:rPr>
          <w:rFonts w:hint="default" w:ascii="Calibri" w:hAnsi="Calibri" w:cs="Calibri"/>
          <w:color w:val="000000" w:themeColor="text1"/>
          <w:sz w:val="24"/>
          <w:szCs w:val="24"/>
          <w:bdr w:val="none" w:color="auto" w:sz="0" w:space="0"/>
          <w14:textFill>
            <w14:solidFill>
              <w14:schemeClr w14:val="tx1"/>
            </w14:solidFill>
          </w14:textFill>
        </w:rPr>
        <w:t>CO2</w:t>
      </w:r>
      <w:r>
        <w:rPr>
          <w:rFonts w:hint="eastAsia" w:ascii="宋体" w:hAnsi="宋体" w:eastAsia="宋体" w:cs="宋体"/>
          <w:color w:val="000000" w:themeColor="text1"/>
          <w:sz w:val="24"/>
          <w:szCs w:val="24"/>
          <w:bdr w:val="none" w:color="auto" w:sz="0" w:space="0"/>
          <w14:textFill>
            <w14:solidFill>
              <w14:schemeClr w14:val="tx1"/>
            </w14:solidFill>
          </w14:textFill>
        </w:rPr>
        <w:t>清除，血液中</w:t>
      </w:r>
      <w:r>
        <w:rPr>
          <w:rFonts w:hint="default" w:ascii="Calibri" w:hAnsi="Calibri" w:cs="Calibri"/>
          <w:color w:val="000000" w:themeColor="text1"/>
          <w:sz w:val="24"/>
          <w:szCs w:val="24"/>
          <w:bdr w:val="none" w:color="auto" w:sz="0" w:space="0"/>
          <w14:textFill>
            <w14:solidFill>
              <w14:schemeClr w14:val="tx1"/>
            </w14:solidFill>
          </w14:textFill>
        </w:rPr>
        <w:t>PCO2</w:t>
      </w:r>
      <w:r>
        <w:rPr>
          <w:rFonts w:hint="eastAsia" w:ascii="宋体" w:hAnsi="宋体" w:eastAsia="宋体" w:cs="宋体"/>
          <w:color w:val="000000" w:themeColor="text1"/>
          <w:sz w:val="24"/>
          <w:szCs w:val="24"/>
          <w:bdr w:val="none" w:color="auto" w:sz="0" w:space="0"/>
          <w14:textFill>
            <w14:solidFill>
              <w14:schemeClr w14:val="tx1"/>
            </w14:solidFill>
          </w14:textFill>
        </w:rPr>
        <w:t>明显升高，可出现头昏、头痛等症状；若超过</w:t>
      </w:r>
      <w:r>
        <w:rPr>
          <w:rFonts w:hint="default" w:ascii="Calibri" w:hAnsi="Calibri" w:cs="Calibri"/>
          <w:color w:val="000000" w:themeColor="text1"/>
          <w:sz w:val="24"/>
          <w:szCs w:val="24"/>
          <w:bdr w:val="none" w:color="auto" w:sz="0" w:space="0"/>
          <w14:textFill>
            <w14:solidFill>
              <w14:schemeClr w14:val="tx1"/>
            </w14:solidFill>
          </w14:textFill>
        </w:rPr>
        <w:t>15%—20%</w:t>
      </w:r>
      <w:r>
        <w:rPr>
          <w:rFonts w:hint="eastAsia" w:ascii="宋体" w:hAnsi="宋体" w:eastAsia="宋体" w:cs="宋体"/>
          <w:color w:val="000000" w:themeColor="text1"/>
          <w:sz w:val="24"/>
          <w:szCs w:val="24"/>
          <w:bdr w:val="none" w:color="auto" w:sz="0" w:space="0"/>
          <w14:textFill>
            <w14:solidFill>
              <w14:schemeClr w14:val="tx1"/>
            </w14:solidFill>
          </w14:textFill>
        </w:rPr>
        <w:t>，呼吸反而被抑制。</w:t>
      </w:r>
      <w:r>
        <w:rPr>
          <w:rFonts w:hint="default" w:ascii="Calibri" w:hAnsi="Calibri" w:cs="Calibri"/>
          <w:color w:val="000000" w:themeColor="text1"/>
          <w:sz w:val="24"/>
          <w:szCs w:val="24"/>
          <w:bdr w:val="none" w:color="auto" w:sz="0" w:space="0"/>
          <w14:textFill>
            <w14:solidFill>
              <w14:schemeClr w14:val="tx1"/>
            </w14:solidFill>
          </w14:textFill>
        </w:rPr>
        <w:t>CO2</w:t>
      </w:r>
      <w:r>
        <w:rPr>
          <w:rFonts w:hint="eastAsia" w:ascii="宋体" w:hAnsi="宋体" w:eastAsia="宋体" w:cs="宋体"/>
          <w:color w:val="000000" w:themeColor="text1"/>
          <w:sz w:val="24"/>
          <w:szCs w:val="24"/>
          <w:bdr w:val="none" w:color="auto" w:sz="0" w:space="0"/>
          <w14:textFill>
            <w14:solidFill>
              <w14:schemeClr w14:val="tx1"/>
            </w14:solidFill>
          </w14:textFill>
        </w:rPr>
        <w:t>兴奋呼吸的作用是通过刺激中枢化学感受器和外周化学感受器两条途径实现的，但以前者为主。</w:t>
      </w:r>
      <w:r>
        <w:rPr>
          <w:rFonts w:hint="default" w:ascii="Calibri" w:hAnsi="Calibri" w:cs="Calibri"/>
          <w:color w:val="000000" w:themeColor="text1"/>
          <w:sz w:val="24"/>
          <w:szCs w:val="24"/>
          <w:bdr w:val="none" w:color="auto" w:sz="0" w:space="0"/>
          <w14:textFill>
            <w14:solidFill>
              <w14:schemeClr w14:val="tx1"/>
            </w14:solidFill>
          </w14:textFill>
        </w:rPr>
        <w:t>CO2</w:t>
      </w:r>
      <w:r>
        <w:rPr>
          <w:rFonts w:hint="eastAsia" w:ascii="宋体" w:hAnsi="宋体" w:eastAsia="宋体" w:cs="宋体"/>
          <w:color w:val="000000" w:themeColor="text1"/>
          <w:sz w:val="24"/>
          <w:szCs w:val="24"/>
          <w:bdr w:val="none" w:color="auto" w:sz="0" w:space="0"/>
          <w14:textFill>
            <w14:solidFill>
              <w14:schemeClr w14:val="tx1"/>
            </w14:solidFill>
          </w14:textFill>
        </w:rPr>
        <w:t>能迅速通过血</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脑屏障，与</w:t>
      </w:r>
      <w:r>
        <w:rPr>
          <w:rFonts w:hint="default" w:ascii="Calibri" w:hAnsi="Calibri" w:cs="Calibri"/>
          <w:color w:val="000000" w:themeColor="text1"/>
          <w:sz w:val="24"/>
          <w:szCs w:val="24"/>
          <w:bdr w:val="none" w:color="auto" w:sz="0" w:space="0"/>
          <w14:textFill>
            <w14:solidFill>
              <w14:schemeClr w14:val="tx1"/>
            </w14:solidFill>
          </w14:textFill>
        </w:rPr>
        <w:t>H2O</w:t>
      </w:r>
      <w:r>
        <w:rPr>
          <w:rFonts w:hint="eastAsia" w:ascii="宋体" w:hAnsi="宋体" w:eastAsia="宋体" w:cs="宋体"/>
          <w:color w:val="000000" w:themeColor="text1"/>
          <w:sz w:val="24"/>
          <w:szCs w:val="24"/>
          <w:bdr w:val="none" w:color="auto" w:sz="0" w:space="0"/>
          <w14:textFill>
            <w14:solidFill>
              <w14:schemeClr w14:val="tx1"/>
            </w14:solidFill>
          </w14:textFill>
        </w:rPr>
        <w:t>形成</w:t>
      </w:r>
      <w:r>
        <w:rPr>
          <w:rFonts w:hint="default" w:ascii="Calibri" w:hAnsi="Calibri" w:cs="Calibri"/>
          <w:color w:val="000000" w:themeColor="text1"/>
          <w:sz w:val="24"/>
          <w:szCs w:val="24"/>
          <w:bdr w:val="none" w:color="auto" w:sz="0" w:space="0"/>
          <w14:textFill>
            <w14:solidFill>
              <w14:schemeClr w14:val="tx1"/>
            </w14:solidFill>
          </w14:textFill>
        </w:rPr>
        <w:t>H2CO3</w:t>
      </w:r>
      <w:r>
        <w:rPr>
          <w:rFonts w:hint="eastAsia" w:ascii="宋体" w:hAnsi="宋体" w:eastAsia="宋体" w:cs="宋体"/>
          <w:color w:val="000000" w:themeColor="text1"/>
          <w:sz w:val="24"/>
          <w:szCs w:val="24"/>
          <w:bdr w:val="none" w:color="auto" w:sz="0" w:space="0"/>
          <w14:textFill>
            <w14:solidFill>
              <w14:schemeClr w14:val="tx1"/>
            </w14:solidFill>
          </w14:textFill>
        </w:rPr>
        <w:t>，继而解离出</w:t>
      </w:r>
      <w:r>
        <w:rPr>
          <w:rFonts w:hint="default" w:ascii="Calibri" w:hAnsi="Calibri" w:cs="Calibri"/>
          <w:color w:val="000000" w:themeColor="text1"/>
          <w:sz w:val="24"/>
          <w:szCs w:val="24"/>
          <w:bdr w:val="none" w:color="auto" w:sz="0" w:space="0"/>
          <w14:textFill>
            <w14:solidFill>
              <w14:schemeClr w14:val="tx1"/>
            </w14:solidFill>
          </w14:textFill>
        </w:rPr>
        <w:t>H+</w:t>
      </w:r>
      <w:r>
        <w:rPr>
          <w:rFonts w:hint="eastAsia" w:ascii="宋体" w:hAnsi="宋体" w:eastAsia="宋体" w:cs="宋体"/>
          <w:color w:val="000000" w:themeColor="text1"/>
          <w:sz w:val="24"/>
          <w:szCs w:val="24"/>
          <w:bdr w:val="none" w:color="auto" w:sz="0" w:space="0"/>
          <w14:textFill>
            <w14:solidFill>
              <w14:schemeClr w14:val="tx1"/>
            </w14:solidFill>
          </w14:textFill>
        </w:rPr>
        <w:t>，</w:t>
      </w:r>
      <w:r>
        <w:rPr>
          <w:rFonts w:hint="default" w:ascii="Calibri" w:hAnsi="Calibri" w:cs="Calibri"/>
          <w:color w:val="000000" w:themeColor="text1"/>
          <w:sz w:val="24"/>
          <w:szCs w:val="24"/>
          <w:bdr w:val="none" w:color="auto" w:sz="0" w:space="0"/>
          <w14:textFill>
            <w14:solidFill>
              <w14:schemeClr w14:val="tx1"/>
            </w14:solidFill>
          </w14:textFill>
        </w:rPr>
        <w:t>H+</w:t>
      </w:r>
      <w:r>
        <w:rPr>
          <w:rFonts w:hint="eastAsia" w:ascii="宋体" w:hAnsi="宋体" w:eastAsia="宋体" w:cs="宋体"/>
          <w:color w:val="000000" w:themeColor="text1"/>
          <w:sz w:val="24"/>
          <w:szCs w:val="24"/>
          <w:bdr w:val="none" w:color="auto" w:sz="0" w:space="0"/>
          <w14:textFill>
            <w14:solidFill>
              <w14:schemeClr w14:val="tx1"/>
            </w14:solidFill>
          </w14:textFill>
        </w:rPr>
        <w:t>使中枢化学感受器兴奋。血液中的</w:t>
      </w:r>
      <w:r>
        <w:rPr>
          <w:rFonts w:hint="default" w:ascii="Calibri" w:hAnsi="Calibri" w:cs="Calibri"/>
          <w:color w:val="000000" w:themeColor="text1"/>
          <w:sz w:val="24"/>
          <w:szCs w:val="24"/>
          <w:bdr w:val="none" w:color="auto" w:sz="0" w:space="0"/>
          <w14:textFill>
            <w14:solidFill>
              <w14:schemeClr w14:val="tx1"/>
            </w14:solidFill>
          </w14:textFill>
        </w:rPr>
        <w:t>CO2</w:t>
      </w:r>
      <w:r>
        <w:rPr>
          <w:rFonts w:hint="eastAsia" w:ascii="宋体" w:hAnsi="宋体" w:eastAsia="宋体" w:cs="宋体"/>
          <w:color w:val="000000" w:themeColor="text1"/>
          <w:sz w:val="24"/>
          <w:szCs w:val="24"/>
          <w:bdr w:val="none" w:color="auto" w:sz="0" w:space="0"/>
          <w14:textFill>
            <w14:solidFill>
              <w14:schemeClr w14:val="tx1"/>
            </w14:solidFill>
          </w14:textFill>
        </w:rPr>
        <w:t>也能与</w:t>
      </w:r>
      <w:r>
        <w:rPr>
          <w:rFonts w:hint="default" w:ascii="Calibri" w:hAnsi="Calibri" w:cs="Calibri"/>
          <w:color w:val="000000" w:themeColor="text1"/>
          <w:sz w:val="24"/>
          <w:szCs w:val="24"/>
          <w:bdr w:val="none" w:color="auto" w:sz="0" w:space="0"/>
          <w14:textFill>
            <w14:solidFill>
              <w14:schemeClr w14:val="tx1"/>
            </w14:solidFill>
          </w14:textFill>
        </w:rPr>
        <w:t>H2O</w:t>
      </w:r>
      <w:r>
        <w:rPr>
          <w:rFonts w:hint="eastAsia" w:ascii="宋体" w:hAnsi="宋体" w:eastAsia="宋体" w:cs="宋体"/>
          <w:color w:val="000000" w:themeColor="text1"/>
          <w:sz w:val="24"/>
          <w:szCs w:val="24"/>
          <w:bdr w:val="none" w:color="auto" w:sz="0" w:space="0"/>
          <w14:textFill>
            <w14:solidFill>
              <w14:schemeClr w14:val="tx1"/>
            </w14:solidFill>
          </w14:textFill>
        </w:rPr>
        <w:t>形成</w:t>
      </w:r>
      <w:r>
        <w:rPr>
          <w:rFonts w:hint="default" w:ascii="Calibri" w:hAnsi="Calibri" w:cs="Calibri"/>
          <w:color w:val="000000" w:themeColor="text1"/>
          <w:sz w:val="24"/>
          <w:szCs w:val="24"/>
          <w:bdr w:val="none" w:color="auto" w:sz="0" w:space="0"/>
          <w14:textFill>
            <w14:solidFill>
              <w14:schemeClr w14:val="tx1"/>
            </w14:solidFill>
          </w14:textFill>
        </w:rPr>
        <w:t>H2CO3</w:t>
      </w:r>
      <w:r>
        <w:rPr>
          <w:rFonts w:hint="eastAsia" w:ascii="宋体" w:hAnsi="宋体" w:eastAsia="宋体" w:cs="宋体"/>
          <w:color w:val="000000" w:themeColor="text1"/>
          <w:sz w:val="24"/>
          <w:szCs w:val="24"/>
          <w:bdr w:val="none" w:color="auto" w:sz="0" w:space="0"/>
          <w14:textFill>
            <w14:solidFill>
              <w14:schemeClr w14:val="tx1"/>
            </w14:solidFill>
          </w14:textFill>
        </w:rPr>
        <w:t>，继而解离出</w:t>
      </w:r>
      <w:r>
        <w:rPr>
          <w:rFonts w:hint="default" w:ascii="Calibri" w:hAnsi="Calibri" w:cs="Calibri"/>
          <w:color w:val="000000" w:themeColor="text1"/>
          <w:sz w:val="24"/>
          <w:szCs w:val="24"/>
          <w:bdr w:val="none" w:color="auto" w:sz="0" w:space="0"/>
          <w14:textFill>
            <w14:solidFill>
              <w14:schemeClr w14:val="tx1"/>
            </w14:solidFill>
          </w14:textFill>
        </w:rPr>
        <w:t>H+</w:t>
      </w:r>
      <w:r>
        <w:rPr>
          <w:rFonts w:hint="eastAsia" w:ascii="宋体" w:hAnsi="宋体" w:eastAsia="宋体" w:cs="宋体"/>
          <w:color w:val="000000" w:themeColor="text1"/>
          <w:sz w:val="24"/>
          <w:szCs w:val="24"/>
          <w:bdr w:val="none" w:color="auto" w:sz="0" w:space="0"/>
          <w14:textFill>
            <w14:solidFill>
              <w14:schemeClr w14:val="tx1"/>
            </w14:solidFill>
          </w14:textFill>
        </w:rPr>
        <w:t>，与</w:t>
      </w:r>
      <w:r>
        <w:rPr>
          <w:rFonts w:hint="default" w:ascii="Calibri" w:hAnsi="Calibri" w:cs="Calibri"/>
          <w:color w:val="000000" w:themeColor="text1"/>
          <w:sz w:val="24"/>
          <w:szCs w:val="24"/>
          <w:bdr w:val="none" w:color="auto" w:sz="0" w:space="0"/>
          <w14:textFill>
            <w14:solidFill>
              <w14:schemeClr w14:val="tx1"/>
            </w14:solidFill>
          </w14:textFill>
        </w:rPr>
        <w:t>CO2</w:t>
      </w:r>
      <w:r>
        <w:rPr>
          <w:rFonts w:hint="eastAsia" w:ascii="宋体" w:hAnsi="宋体" w:eastAsia="宋体" w:cs="宋体"/>
          <w:color w:val="000000" w:themeColor="text1"/>
          <w:sz w:val="24"/>
          <w:szCs w:val="24"/>
          <w:bdr w:val="none" w:color="auto" w:sz="0" w:space="0"/>
          <w14:textFill>
            <w14:solidFill>
              <w14:schemeClr w14:val="tx1"/>
            </w14:solidFill>
          </w14:textFill>
        </w:rPr>
        <w:t>共同作用于外周化学感受器，使呼吸兴奋。血液中</w:t>
      </w:r>
      <w:r>
        <w:rPr>
          <w:rFonts w:hint="default" w:ascii="Calibri" w:hAnsi="Calibri" w:cs="Calibri"/>
          <w:color w:val="000000" w:themeColor="text1"/>
          <w:sz w:val="24"/>
          <w:szCs w:val="24"/>
          <w:bdr w:val="none" w:color="auto" w:sz="0" w:space="0"/>
          <w14:textFill>
            <w14:solidFill>
              <w14:schemeClr w14:val="tx1"/>
            </w14:solidFill>
          </w14:textFill>
        </w:rPr>
        <w:t>PO2</w:t>
      </w:r>
      <w:r>
        <w:rPr>
          <w:rFonts w:hint="eastAsia" w:ascii="宋体" w:hAnsi="宋体" w:eastAsia="宋体" w:cs="宋体"/>
          <w:color w:val="000000" w:themeColor="text1"/>
          <w:sz w:val="24"/>
          <w:szCs w:val="24"/>
          <w:bdr w:val="none" w:color="auto" w:sz="0" w:space="0"/>
          <w14:textFill>
            <w14:solidFill>
              <w14:schemeClr w14:val="tx1"/>
            </w14:solidFill>
          </w14:textFill>
        </w:rPr>
        <w:t>降低到</w:t>
      </w:r>
      <w:r>
        <w:rPr>
          <w:rFonts w:hint="default" w:ascii="Calibri" w:hAnsi="Calibri" w:cs="Calibri"/>
          <w:color w:val="000000" w:themeColor="text1"/>
          <w:sz w:val="24"/>
          <w:szCs w:val="24"/>
          <w:bdr w:val="none" w:color="auto" w:sz="0" w:space="0"/>
          <w14:textFill>
            <w14:solidFill>
              <w14:schemeClr w14:val="tx1"/>
            </w14:solidFill>
          </w14:textFill>
        </w:rPr>
        <w:t>8.0KPa</w:t>
      </w:r>
      <w:r>
        <w:rPr>
          <w:rFonts w:hint="eastAsia" w:ascii="宋体" w:hAnsi="宋体" w:eastAsia="宋体" w:cs="宋体"/>
          <w:color w:val="000000" w:themeColor="text1"/>
          <w:sz w:val="24"/>
          <w:szCs w:val="24"/>
          <w:bdr w:val="none" w:color="auto" w:sz="0" w:space="0"/>
          <w14:textFill>
            <w14:solidFill>
              <w14:schemeClr w14:val="tx1"/>
            </w14:solidFill>
          </w14:textFill>
        </w:rPr>
        <w:t>时，才有明显的兴奋呼吸的作用。低氧对呼吸的兴奋作用完全是通过外周化学感受器实现的。低氧对呼吸中枢的直接作用是抑制，并且随着低氧程度加重抑制作用加强。轻、中度低氧时，来自外周化学感受器的传入冲动对呼吸中枢的兴奋作用能抵消低氧对呼吸中枢的抑制作用，使呼吸加强。但严重低氧，即</w:t>
      </w:r>
      <w:r>
        <w:rPr>
          <w:rFonts w:hint="default" w:ascii="Calibri" w:hAnsi="Calibri" w:cs="Calibri"/>
          <w:color w:val="000000" w:themeColor="text1"/>
          <w:sz w:val="24"/>
          <w:szCs w:val="24"/>
          <w:bdr w:val="none" w:color="auto" w:sz="0" w:space="0"/>
          <w14:textFill>
            <w14:solidFill>
              <w14:schemeClr w14:val="tx1"/>
            </w14:solidFill>
          </w14:textFill>
        </w:rPr>
        <w:t>PO2</w:t>
      </w:r>
      <w:r>
        <w:rPr>
          <w:rFonts w:hint="eastAsia" w:ascii="宋体" w:hAnsi="宋体" w:eastAsia="宋体" w:cs="宋体"/>
          <w:color w:val="000000" w:themeColor="text1"/>
          <w:sz w:val="24"/>
          <w:szCs w:val="24"/>
          <w:bdr w:val="none" w:color="auto" w:sz="0" w:space="0"/>
          <w14:textFill>
            <w14:solidFill>
              <w14:schemeClr w14:val="tx1"/>
            </w14:solidFill>
          </w14:textFill>
        </w:rPr>
        <w:t>低于</w:t>
      </w:r>
      <w:r>
        <w:rPr>
          <w:rFonts w:hint="default" w:ascii="Calibri" w:hAnsi="Calibri" w:cs="Calibri"/>
          <w:color w:val="000000" w:themeColor="text1"/>
          <w:sz w:val="24"/>
          <w:szCs w:val="24"/>
          <w:bdr w:val="none" w:color="auto" w:sz="0" w:space="0"/>
          <w14:textFill>
            <w14:solidFill>
              <w14:schemeClr w14:val="tx1"/>
            </w14:solidFill>
          </w14:textFill>
        </w:rPr>
        <w:t>5KPa</w:t>
      </w:r>
      <w:r>
        <w:rPr>
          <w:rFonts w:hint="eastAsia" w:ascii="宋体" w:hAnsi="宋体" w:eastAsia="宋体" w:cs="宋体"/>
          <w:color w:val="000000" w:themeColor="text1"/>
          <w:sz w:val="24"/>
          <w:szCs w:val="24"/>
          <w:bdr w:val="none" w:color="auto" w:sz="0" w:space="0"/>
          <w14:textFill>
            <w14:solidFill>
              <w14:schemeClr w14:val="tx1"/>
            </w14:solidFill>
          </w14:textFill>
        </w:rPr>
        <w:t>以下时，来自外周化学感受器的兴奋作用不足以抵消低氧对中枢的抑制作用，导致呼吸抑制。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4</w:t>
      </w:r>
      <w:r>
        <w:rPr>
          <w:rFonts w:hint="eastAsia" w:ascii="宋体" w:hAnsi="宋体" w:eastAsia="宋体" w:cs="宋体"/>
          <w:color w:val="000000" w:themeColor="text1"/>
          <w:sz w:val="24"/>
          <w:szCs w:val="24"/>
          <w:bdr w:val="none" w:color="auto" w:sz="0" w:space="0"/>
          <w14:textFill>
            <w14:solidFill>
              <w14:schemeClr w14:val="tx1"/>
            </w14:solidFill>
          </w14:textFill>
        </w:rPr>
        <w:t>、 试述胃液的主要成分及其生理作用。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4"/>
          <w:szCs w:val="24"/>
          <w:bdr w:val="none" w:color="auto" w:sz="0" w:space="0"/>
          <w14:textFill>
            <w14:solidFill>
              <w14:schemeClr w14:val="tx1"/>
            </w14:solidFill>
          </w14:textFill>
        </w:rPr>
        <w:t>胃液中的主要成分及生理作用为：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① </w:t>
      </w:r>
      <w:r>
        <w:rPr>
          <w:rFonts w:hint="eastAsia" w:ascii="宋体" w:hAnsi="宋体" w:eastAsia="宋体" w:cs="宋体"/>
          <w:color w:val="000000" w:themeColor="text1"/>
          <w:sz w:val="24"/>
          <w:szCs w:val="24"/>
          <w:bdr w:val="none" w:color="auto" w:sz="0" w:space="0"/>
          <w14:textFill>
            <w14:solidFill>
              <w14:schemeClr w14:val="tx1"/>
            </w14:solidFill>
          </w14:textFill>
        </w:rPr>
        <w:t>盐酸：杀死入胃细菌，激活胃蛋白酶原，提供胃蛋白酶分解蛋白质所需的酸性环境，促进小肠对铁和钙的吸收，入小肠后引起促胰液素等激素的释放。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② </w:t>
      </w:r>
      <w:r>
        <w:rPr>
          <w:rFonts w:hint="eastAsia" w:ascii="宋体" w:hAnsi="宋体" w:eastAsia="宋体" w:cs="宋体"/>
          <w:color w:val="000000" w:themeColor="text1"/>
          <w:sz w:val="24"/>
          <w:szCs w:val="24"/>
          <w:bdr w:val="none" w:color="auto" w:sz="0" w:space="0"/>
          <w14:textFill>
            <w14:solidFill>
              <w14:schemeClr w14:val="tx1"/>
            </w14:solidFill>
          </w14:textFill>
        </w:rPr>
        <w:t>胃蛋白酶原：被激活后能水解蛋白质，主要作用于蛋白质及多肽分子中含苯丙氨酸和酪氨酸的肽键上，其主要产物是 月示 和 月东。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③ </w:t>
      </w:r>
      <w:r>
        <w:rPr>
          <w:rFonts w:hint="eastAsia" w:ascii="宋体" w:hAnsi="宋体" w:eastAsia="宋体" w:cs="宋体"/>
          <w:color w:val="000000" w:themeColor="text1"/>
          <w:sz w:val="24"/>
          <w:szCs w:val="24"/>
          <w:bdr w:val="none" w:color="auto" w:sz="0" w:space="0"/>
          <w14:textFill>
            <w14:solidFill>
              <w14:schemeClr w14:val="tx1"/>
            </w14:solidFill>
          </w14:textFill>
        </w:rPr>
        <w:t>黏液：覆盖在胃黏膜表面形成一凝胶层，减少食物对胃黏膜的机械损伤；与胃黏膜分泌的</w:t>
      </w:r>
      <w:r>
        <w:rPr>
          <w:rFonts w:hint="default" w:ascii="Calibri" w:hAnsi="Calibri" w:cs="Calibri"/>
          <w:color w:val="000000" w:themeColor="text1"/>
          <w:sz w:val="24"/>
          <w:szCs w:val="24"/>
          <w:bdr w:val="none" w:color="auto" w:sz="0" w:space="0"/>
          <w14:textFill>
            <w14:solidFill>
              <w14:schemeClr w14:val="tx1"/>
            </w14:solidFill>
          </w14:textFill>
        </w:rPr>
        <w:t>HCO3-</w:t>
      </w:r>
      <w:r>
        <w:rPr>
          <w:rFonts w:hint="eastAsia" w:ascii="宋体" w:hAnsi="宋体" w:eastAsia="宋体" w:cs="宋体"/>
          <w:color w:val="000000" w:themeColor="text1"/>
          <w:sz w:val="24"/>
          <w:szCs w:val="24"/>
          <w:bdr w:val="none" w:color="auto" w:sz="0" w:space="0"/>
          <w14:textFill>
            <w14:solidFill>
              <w14:schemeClr w14:val="tx1"/>
            </w14:solidFill>
          </w14:textFill>
        </w:rPr>
        <w:t>一起构成</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黏液</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碳酸氢盐屏障</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，对保护胃黏膜免受胃酸和胃蛋白酶的侵蚀有重要意义。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④ </w:t>
      </w:r>
      <w:r>
        <w:rPr>
          <w:rFonts w:hint="eastAsia" w:ascii="宋体" w:hAnsi="宋体" w:eastAsia="宋体" w:cs="宋体"/>
          <w:color w:val="000000" w:themeColor="text1"/>
          <w:sz w:val="24"/>
          <w:szCs w:val="24"/>
          <w:bdr w:val="none" w:color="auto" w:sz="0" w:space="0"/>
          <w14:textFill>
            <w14:solidFill>
              <w14:schemeClr w14:val="tx1"/>
            </w14:solidFill>
          </w14:textFill>
        </w:rPr>
        <w:t>内因子：与维生素</w:t>
      </w:r>
      <w:r>
        <w:rPr>
          <w:rFonts w:hint="default" w:ascii="Calibri" w:hAnsi="Calibri" w:cs="Calibri"/>
          <w:color w:val="000000" w:themeColor="text1"/>
          <w:sz w:val="24"/>
          <w:szCs w:val="24"/>
          <w:bdr w:val="none" w:color="auto" w:sz="0" w:space="0"/>
          <w14:textFill>
            <w14:solidFill>
              <w14:schemeClr w14:val="tx1"/>
            </w14:solidFill>
          </w14:textFill>
        </w:rPr>
        <w:t>B12</w:t>
      </w:r>
      <w:r>
        <w:rPr>
          <w:rFonts w:hint="eastAsia" w:ascii="宋体" w:hAnsi="宋体" w:eastAsia="宋体" w:cs="宋体"/>
          <w:color w:val="000000" w:themeColor="text1"/>
          <w:sz w:val="24"/>
          <w:szCs w:val="24"/>
          <w:bdr w:val="none" w:color="auto" w:sz="0" w:space="0"/>
          <w14:textFill>
            <w14:solidFill>
              <w14:schemeClr w14:val="tx1"/>
            </w14:solidFill>
          </w14:textFill>
        </w:rPr>
        <w:t>结合形成复合物，保护它不被小肠内水解酶破坏，当复合物运至回肠后，便与回肠黏膜受体结合而促进维生素</w:t>
      </w:r>
      <w:r>
        <w:rPr>
          <w:rFonts w:hint="default" w:ascii="Calibri" w:hAnsi="Calibri" w:cs="Calibri"/>
          <w:color w:val="000000" w:themeColor="text1"/>
          <w:sz w:val="24"/>
          <w:szCs w:val="24"/>
          <w:bdr w:val="none" w:color="auto" w:sz="0" w:space="0"/>
          <w14:textFill>
            <w14:solidFill>
              <w14:schemeClr w14:val="tx1"/>
            </w14:solidFill>
          </w14:textFill>
        </w:rPr>
        <w:t>B12</w:t>
      </w:r>
      <w:r>
        <w:rPr>
          <w:rFonts w:hint="eastAsia" w:ascii="宋体" w:hAnsi="宋体" w:eastAsia="宋体" w:cs="宋体"/>
          <w:color w:val="000000" w:themeColor="text1"/>
          <w:sz w:val="24"/>
          <w:szCs w:val="24"/>
          <w:bdr w:val="none" w:color="auto" w:sz="0" w:space="0"/>
          <w14:textFill>
            <w14:solidFill>
              <w14:schemeClr w14:val="tx1"/>
            </w14:solidFill>
          </w14:textFill>
        </w:rPr>
        <w:t>的吸收。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5</w:t>
      </w:r>
      <w:r>
        <w:rPr>
          <w:rFonts w:hint="eastAsia" w:ascii="宋体" w:hAnsi="宋体" w:eastAsia="宋体" w:cs="宋体"/>
          <w:color w:val="000000" w:themeColor="text1"/>
          <w:sz w:val="24"/>
          <w:szCs w:val="24"/>
          <w:bdr w:val="none" w:color="auto" w:sz="0" w:space="0"/>
          <w14:textFill>
            <w14:solidFill>
              <w14:schemeClr w14:val="tx1"/>
            </w14:solidFill>
          </w14:textFill>
        </w:rPr>
        <w:t>、大量出汗而饮水过少时，尿量有何变化？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4"/>
          <w:szCs w:val="24"/>
          <w:bdr w:val="none" w:color="auto" w:sz="0" w:space="0"/>
          <w14:textFill>
            <w14:solidFill>
              <w14:schemeClr w14:val="tx1"/>
            </w14:solidFill>
          </w14:textFill>
        </w:rPr>
        <w:t>汗为低渗溶液，大量出汗而饮水过少时，尿液排出量减少，其渗透压升高。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4"/>
          <w:szCs w:val="24"/>
          <w:bdr w:val="none" w:color="auto" w:sz="0" w:space="0"/>
          <w14:textFill>
            <w14:solidFill>
              <w14:schemeClr w14:val="tx1"/>
            </w14:solidFill>
          </w14:textFill>
        </w:rPr>
        <w:t>大量出汗：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① </w:t>
      </w:r>
      <w:r>
        <w:rPr>
          <w:rFonts w:hint="eastAsia" w:ascii="宋体" w:hAnsi="宋体" w:eastAsia="宋体" w:cs="宋体"/>
          <w:color w:val="000000" w:themeColor="text1"/>
          <w:sz w:val="24"/>
          <w:szCs w:val="24"/>
          <w:bdr w:val="none" w:color="auto" w:sz="0" w:space="0"/>
          <w14:textFill>
            <w14:solidFill>
              <w14:schemeClr w14:val="tx1"/>
            </w14:solidFill>
          </w14:textFill>
        </w:rPr>
        <w:t>组织液晶体渗透压升高，水的渗透作用使血浆晶体渗透压也升高，下丘脑渗透压感受器兴奋。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② </w:t>
      </w:r>
      <w:r>
        <w:rPr>
          <w:rFonts w:hint="eastAsia" w:ascii="宋体" w:hAnsi="宋体" w:eastAsia="宋体" w:cs="宋体"/>
          <w:color w:val="000000" w:themeColor="text1"/>
          <w:sz w:val="24"/>
          <w:szCs w:val="24"/>
          <w:bdr w:val="none" w:color="auto" w:sz="0" w:space="0"/>
          <w14:textFill>
            <w14:solidFill>
              <w14:schemeClr w14:val="tx1"/>
            </w14:solidFill>
          </w14:textFill>
        </w:rPr>
        <w:t>血容量减少，心房及胸内大静脉血管的容积感受器对视上核和室旁核的抑制作用减弱。上述两种途径均使视上核和室旁核合成和分泌</w:t>
      </w:r>
      <w:r>
        <w:rPr>
          <w:rFonts w:hint="default" w:ascii="Calibri" w:hAnsi="Calibri" w:cs="Calibri"/>
          <w:color w:val="000000" w:themeColor="text1"/>
          <w:sz w:val="24"/>
          <w:szCs w:val="24"/>
          <w:bdr w:val="none" w:color="auto" w:sz="0" w:space="0"/>
          <w14:textFill>
            <w14:solidFill>
              <w14:schemeClr w14:val="tx1"/>
            </w14:solidFill>
          </w14:textFill>
        </w:rPr>
        <w:t>ADH</w:t>
      </w:r>
      <w:r>
        <w:rPr>
          <w:rFonts w:hint="eastAsia" w:ascii="宋体" w:hAnsi="宋体" w:eastAsia="宋体" w:cs="宋体"/>
          <w:color w:val="000000" w:themeColor="text1"/>
          <w:sz w:val="24"/>
          <w:szCs w:val="24"/>
          <w:bdr w:val="none" w:color="auto" w:sz="0" w:space="0"/>
          <w14:textFill>
            <w14:solidFill>
              <w14:schemeClr w14:val="tx1"/>
            </w14:solidFill>
          </w14:textFill>
        </w:rPr>
        <w:t>增加，血液中</w:t>
      </w:r>
      <w:r>
        <w:rPr>
          <w:rFonts w:hint="default" w:ascii="Calibri" w:hAnsi="Calibri" w:cs="Calibri"/>
          <w:color w:val="000000" w:themeColor="text1"/>
          <w:sz w:val="24"/>
          <w:szCs w:val="24"/>
          <w:bdr w:val="none" w:color="auto" w:sz="0" w:space="0"/>
          <w14:textFill>
            <w14:solidFill>
              <w14:schemeClr w14:val="tx1"/>
            </w14:solidFill>
          </w14:textFill>
        </w:rPr>
        <w:t>ADH</w:t>
      </w:r>
      <w:r>
        <w:rPr>
          <w:rFonts w:hint="eastAsia" w:ascii="宋体" w:hAnsi="宋体" w:eastAsia="宋体" w:cs="宋体"/>
          <w:color w:val="000000" w:themeColor="text1"/>
          <w:sz w:val="24"/>
          <w:szCs w:val="24"/>
          <w:bdr w:val="none" w:color="auto" w:sz="0" w:space="0"/>
          <w14:textFill>
            <w14:solidFill>
              <w14:schemeClr w14:val="tx1"/>
            </w14:solidFill>
          </w14:textFill>
        </w:rPr>
        <w:t>浓度升高，使远曲小管和集合管对水的通透性增加，水重吸收增加，尿量减少，尿渗透压升高。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4"/>
          <w:szCs w:val="24"/>
          <w:bdr w:val="none" w:color="auto" w:sz="0" w:space="0"/>
          <w14:textFill>
            <w14:solidFill>
              <w14:schemeClr w14:val="tx1"/>
            </w14:solidFill>
          </w14:textFill>
        </w:rPr>
        <w:t>此外，大量出汗，还可能使血浆胶体渗透压升高，肾小球有效滤过压降低，原尿生成减少，尿量减少。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 w:lineRule="atLeast"/>
        <w:ind w:left="0" w:right="0"/>
        <w:rPr>
          <w:rFonts w:hint="default" w:ascii="思源黑体" w:hAnsi="思源黑体" w:eastAsia="思源黑体" w:cs="思源黑体"/>
          <w:color w:val="000000" w:themeColor="text1"/>
          <w:spacing w:val="60"/>
          <w:sz w:val="21"/>
          <w:szCs w:val="2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000000" w:themeColor="text1"/>
          <w:spacing w:val="8"/>
          <w:sz w:val="25"/>
          <w:szCs w:val="25"/>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000000" w:themeColor="text1"/>
          <w:spacing w:val="8"/>
          <w:sz w:val="25"/>
          <w:szCs w:val="25"/>
          <w14:textFill>
            <w14:solidFill>
              <w14:schemeClr w14:val="tx1"/>
            </w14:solidFill>
          </w14:textFill>
        </w:rPr>
      </w:pPr>
    </w:p>
    <w:p>
      <w:pPr>
        <w:keepNext w:val="0"/>
        <w:keepLines w:val="0"/>
        <w:widowControl/>
        <w:suppressLineNumbers w:val="0"/>
        <w:jc w:val="left"/>
        <w:rPr>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0" w:right="0"/>
        <w:rPr>
          <w:rFonts w:hint="default" w:ascii="思源黑体" w:hAnsi="思源黑体" w:eastAsia="思源黑体" w:cs="思源黑体"/>
          <w:color w:val="000000" w:themeColor="text1"/>
          <w:spacing w:val="15"/>
          <w:sz w:val="22"/>
          <w:szCs w:val="22"/>
          <w14:textFill>
            <w14:solidFill>
              <w14:schemeClr w14:val="tx1"/>
            </w14:solidFill>
          </w14:textFill>
        </w:rPr>
      </w:pPr>
      <w:r>
        <w:rPr>
          <w:rFonts w:hint="default" w:ascii="思源黑体" w:hAnsi="思源黑体" w:eastAsia="思源黑体" w:cs="思源黑体"/>
          <w:color w:val="000000" w:themeColor="text1"/>
          <w:spacing w:val="15"/>
          <w:sz w:val="22"/>
          <w:szCs w:val="22"/>
          <w:bdr w:val="none" w:color="auto" w:sz="0" w:space="0"/>
          <w14:textFill>
            <w14:solidFill>
              <w14:schemeClr w14:val="tx1"/>
            </w14:solidFill>
          </w14:textFill>
        </w:rPr>
        <w:t>考点归纳（四）</w:t>
      </w:r>
    </w:p>
    <w:p>
      <w:pPr>
        <w:keepNext w:val="0"/>
        <w:keepLines w:val="0"/>
        <w:widowControl/>
        <w:suppressLineNumbers w:val="0"/>
        <w:jc w:val="left"/>
        <w:rPr>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1</w:t>
      </w:r>
      <w:r>
        <w:rPr>
          <w:rFonts w:hint="eastAsia" w:ascii="宋体" w:hAnsi="宋体" w:eastAsia="宋体" w:cs="宋体"/>
          <w:color w:val="000000" w:themeColor="text1"/>
          <w:sz w:val="24"/>
          <w:szCs w:val="24"/>
          <w:bdr w:val="none" w:color="auto" w:sz="0" w:space="0"/>
          <w14:textFill>
            <w14:solidFill>
              <w14:schemeClr w14:val="tx1"/>
            </w14:solidFill>
          </w14:textFill>
        </w:rPr>
        <w:t>、</w:t>
      </w:r>
      <w:r>
        <w:rPr>
          <w:rFonts w:hint="default" w:ascii="Calibri" w:hAnsi="Calibri" w:cs="Calibri"/>
          <w:color w:val="000000" w:themeColor="text1"/>
          <w:sz w:val="24"/>
          <w:szCs w:val="24"/>
          <w:bdr w:val="none" w:color="auto" w:sz="0" w:space="0"/>
          <w14:textFill>
            <w14:solidFill>
              <w14:schemeClr w14:val="tx1"/>
            </w14:solidFill>
          </w14:textFill>
        </w:rPr>
        <w:t>3kg</w:t>
      </w:r>
      <w:r>
        <w:rPr>
          <w:rFonts w:hint="eastAsia" w:ascii="宋体" w:hAnsi="宋体" w:eastAsia="宋体" w:cs="宋体"/>
          <w:color w:val="000000" w:themeColor="text1"/>
          <w:sz w:val="24"/>
          <w:szCs w:val="24"/>
          <w:bdr w:val="none" w:color="auto" w:sz="0" w:space="0"/>
          <w14:textFill>
            <w14:solidFill>
              <w14:schemeClr w14:val="tx1"/>
            </w14:solidFill>
          </w14:textFill>
        </w:rPr>
        <w:t>体重的家兔，耳缘静脉注射</w:t>
      </w:r>
      <w:r>
        <w:rPr>
          <w:rFonts w:hint="default" w:ascii="Calibri" w:hAnsi="Calibri" w:cs="Calibri"/>
          <w:color w:val="000000" w:themeColor="text1"/>
          <w:sz w:val="24"/>
          <w:szCs w:val="24"/>
          <w:bdr w:val="none" w:color="auto" w:sz="0" w:space="0"/>
          <w14:textFill>
            <w14:solidFill>
              <w14:schemeClr w14:val="tx1"/>
            </w14:solidFill>
          </w14:textFill>
        </w:rPr>
        <w:t>20%</w:t>
      </w:r>
      <w:r>
        <w:rPr>
          <w:rFonts w:hint="eastAsia" w:ascii="宋体" w:hAnsi="宋体" w:eastAsia="宋体" w:cs="宋体"/>
          <w:color w:val="000000" w:themeColor="text1"/>
          <w:sz w:val="24"/>
          <w:szCs w:val="24"/>
          <w:bdr w:val="none" w:color="auto" w:sz="0" w:space="0"/>
          <w14:textFill>
            <w14:solidFill>
              <w14:schemeClr w14:val="tx1"/>
            </w14:solidFill>
          </w14:textFill>
        </w:rPr>
        <w:t>葡萄糖溶液</w:t>
      </w:r>
      <w:r>
        <w:rPr>
          <w:rFonts w:hint="default" w:ascii="Calibri" w:hAnsi="Calibri" w:cs="Calibri"/>
          <w:color w:val="000000" w:themeColor="text1"/>
          <w:sz w:val="24"/>
          <w:szCs w:val="24"/>
          <w:bdr w:val="none" w:color="auto" w:sz="0" w:space="0"/>
          <w14:textFill>
            <w14:solidFill>
              <w14:schemeClr w14:val="tx1"/>
            </w14:solidFill>
          </w14:textFill>
        </w:rPr>
        <w:t>5ml</w:t>
      </w:r>
      <w:r>
        <w:rPr>
          <w:rFonts w:hint="eastAsia" w:ascii="宋体" w:hAnsi="宋体" w:eastAsia="宋体" w:cs="宋体"/>
          <w:color w:val="000000" w:themeColor="text1"/>
          <w:sz w:val="24"/>
          <w:szCs w:val="24"/>
          <w:bdr w:val="none" w:color="auto" w:sz="0" w:space="0"/>
          <w14:textFill>
            <w14:solidFill>
              <w14:schemeClr w14:val="tx1"/>
            </w14:solidFill>
          </w14:textFill>
        </w:rPr>
        <w:t>，尿液有何变化？简述其变化机制。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4"/>
          <w:szCs w:val="24"/>
          <w:bdr w:val="none" w:color="auto" w:sz="0" w:space="0"/>
          <w14:textFill>
            <w14:solidFill>
              <w14:schemeClr w14:val="tx1"/>
            </w14:solidFill>
          </w14:textFill>
        </w:rPr>
        <w:t>尿量增加，尿液渗透压变化不明显。</w:t>
      </w:r>
      <w:r>
        <w:rPr>
          <w:rFonts w:hint="default" w:ascii="Calibri" w:hAnsi="Calibri" w:cs="Calibri"/>
          <w:color w:val="000000" w:themeColor="text1"/>
          <w:sz w:val="24"/>
          <w:szCs w:val="24"/>
          <w:bdr w:val="none" w:color="auto" w:sz="0" w:space="0"/>
          <w14:textFill>
            <w14:solidFill>
              <w14:schemeClr w14:val="tx1"/>
            </w14:solidFill>
          </w14:textFill>
        </w:rPr>
        <w:t>3kg</w:t>
      </w:r>
      <w:r>
        <w:rPr>
          <w:rFonts w:hint="eastAsia" w:ascii="宋体" w:hAnsi="宋体" w:eastAsia="宋体" w:cs="宋体"/>
          <w:color w:val="000000" w:themeColor="text1"/>
          <w:sz w:val="24"/>
          <w:szCs w:val="24"/>
          <w:bdr w:val="none" w:color="auto" w:sz="0" w:space="0"/>
          <w14:textFill>
            <w14:solidFill>
              <w14:schemeClr w14:val="tx1"/>
            </w14:solidFill>
          </w14:textFill>
        </w:rPr>
        <w:t>的家兔，血液量约</w:t>
      </w:r>
      <w:r>
        <w:rPr>
          <w:rFonts w:hint="default" w:ascii="Calibri" w:hAnsi="Calibri" w:cs="Calibri"/>
          <w:color w:val="000000" w:themeColor="text1"/>
          <w:sz w:val="24"/>
          <w:szCs w:val="24"/>
          <w:bdr w:val="none" w:color="auto" w:sz="0" w:space="0"/>
          <w14:textFill>
            <w14:solidFill>
              <w14:schemeClr w14:val="tx1"/>
            </w14:solidFill>
          </w14:textFill>
        </w:rPr>
        <w:t>240ml</w:t>
      </w:r>
      <w:r>
        <w:rPr>
          <w:rFonts w:hint="eastAsia" w:ascii="宋体" w:hAnsi="宋体" w:eastAsia="宋体" w:cs="宋体"/>
          <w:color w:val="000000" w:themeColor="text1"/>
          <w:sz w:val="24"/>
          <w:szCs w:val="24"/>
          <w:bdr w:val="none" w:color="auto" w:sz="0" w:space="0"/>
          <w14:textFill>
            <w14:solidFill>
              <w14:schemeClr w14:val="tx1"/>
            </w14:solidFill>
          </w14:textFill>
        </w:rPr>
        <w:t>，注入血中的葡萄糖为</w:t>
      </w:r>
      <w:r>
        <w:rPr>
          <w:rFonts w:hint="default" w:ascii="Calibri" w:hAnsi="Calibri" w:cs="Calibri"/>
          <w:color w:val="000000" w:themeColor="text1"/>
          <w:sz w:val="24"/>
          <w:szCs w:val="24"/>
          <w:bdr w:val="none" w:color="auto" w:sz="0" w:space="0"/>
          <w14:textFill>
            <w14:solidFill>
              <w14:schemeClr w14:val="tx1"/>
            </w14:solidFill>
          </w14:textFill>
        </w:rPr>
        <w:t>5ml*20%=1(g)</w:t>
      </w:r>
      <w:r>
        <w:rPr>
          <w:rFonts w:hint="eastAsia" w:ascii="宋体" w:hAnsi="宋体" w:eastAsia="宋体" w:cs="宋体"/>
          <w:color w:val="000000" w:themeColor="text1"/>
          <w:sz w:val="24"/>
          <w:szCs w:val="24"/>
          <w:bdr w:val="none" w:color="auto" w:sz="0" w:space="0"/>
          <w14:textFill>
            <w14:solidFill>
              <w14:schemeClr w14:val="tx1"/>
            </w14:solidFill>
          </w14:textFill>
        </w:rPr>
        <w:t>，将使血糖升至约</w:t>
      </w:r>
      <w:r>
        <w:rPr>
          <w:rFonts w:hint="default" w:ascii="Calibri" w:hAnsi="Calibri" w:cs="Calibri"/>
          <w:color w:val="000000" w:themeColor="text1"/>
          <w:sz w:val="24"/>
          <w:szCs w:val="24"/>
          <w:bdr w:val="none" w:color="auto" w:sz="0" w:space="0"/>
          <w14:textFill>
            <w14:solidFill>
              <w14:schemeClr w14:val="tx1"/>
            </w14:solidFill>
          </w14:textFill>
        </w:rPr>
        <w:t>27.6mmol/L</w:t>
      </w:r>
      <w:r>
        <w:rPr>
          <w:rFonts w:hint="eastAsia" w:ascii="宋体" w:hAnsi="宋体" w:eastAsia="宋体" w:cs="宋体"/>
          <w:color w:val="000000" w:themeColor="text1"/>
          <w:sz w:val="24"/>
          <w:szCs w:val="24"/>
          <w:bdr w:val="none" w:color="auto" w:sz="0" w:space="0"/>
          <w14:textFill>
            <w14:solidFill>
              <w14:schemeClr w14:val="tx1"/>
            </w14:solidFill>
          </w14:textFill>
        </w:rPr>
        <w:t>，明显超过肾糖阈，导致远曲小管和集合管小管液内含大量的葡萄糖，阻碍水的重吸收，产生渗透性利尿，尿量增加，出现糖尿，但尿液渗透压变化不明显。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2</w:t>
      </w:r>
      <w:r>
        <w:rPr>
          <w:rFonts w:hint="eastAsia" w:ascii="宋体" w:hAnsi="宋体" w:eastAsia="宋体" w:cs="宋体"/>
          <w:color w:val="000000" w:themeColor="text1"/>
          <w:sz w:val="24"/>
          <w:szCs w:val="24"/>
          <w:bdr w:val="none" w:color="auto" w:sz="0" w:space="0"/>
          <w14:textFill>
            <w14:solidFill>
              <w14:schemeClr w14:val="tx1"/>
            </w14:solidFill>
          </w14:textFill>
        </w:rPr>
        <w:t>、何谓突触？试述突触传递的过程。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4"/>
          <w:szCs w:val="24"/>
          <w:bdr w:val="none" w:color="auto" w:sz="0" w:space="0"/>
          <w14:textFill>
            <w14:solidFill>
              <w14:schemeClr w14:val="tx1"/>
            </w14:solidFill>
          </w14:textFill>
        </w:rPr>
        <w:t>神经元之间相互接触，并进行信息传递的部位称为突触。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4"/>
          <w:szCs w:val="24"/>
          <w:bdr w:val="none" w:color="auto" w:sz="0" w:space="0"/>
          <w14:textFill>
            <w14:solidFill>
              <w14:schemeClr w14:val="tx1"/>
            </w14:solidFill>
          </w14:textFill>
        </w:rPr>
        <w:t>一个神经元的轴突末梢与其他神经元的胞体或突起相接触，并进行信息传递的部位，称为突触。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4"/>
          <w:szCs w:val="24"/>
          <w:bdr w:val="none" w:color="auto" w:sz="0" w:space="0"/>
          <w14:textFill>
            <w14:solidFill>
              <w14:schemeClr w14:val="tx1"/>
            </w14:solidFill>
          </w14:textFill>
        </w:rPr>
        <w:t>突触传递的过程可概括为：动作电位传导到突触前神经元的轴突末梢</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突触前膜对</w:t>
      </w:r>
      <w:r>
        <w:rPr>
          <w:rFonts w:hint="default" w:ascii="Calibri" w:hAnsi="Calibri" w:cs="Calibri"/>
          <w:color w:val="000000" w:themeColor="text1"/>
          <w:sz w:val="24"/>
          <w:szCs w:val="24"/>
          <w:bdr w:val="none" w:color="auto" w:sz="0" w:space="0"/>
          <w14:textFill>
            <w14:solidFill>
              <w14:schemeClr w14:val="tx1"/>
            </w14:solidFill>
          </w14:textFill>
        </w:rPr>
        <w:t>Ca2+</w:t>
      </w:r>
      <w:r>
        <w:rPr>
          <w:rFonts w:hint="eastAsia" w:ascii="宋体" w:hAnsi="宋体" w:eastAsia="宋体" w:cs="宋体"/>
          <w:color w:val="000000" w:themeColor="text1"/>
          <w:sz w:val="24"/>
          <w:szCs w:val="24"/>
          <w:bdr w:val="none" w:color="auto" w:sz="0" w:space="0"/>
          <w14:textFill>
            <w14:solidFill>
              <w14:schemeClr w14:val="tx1"/>
            </w14:solidFill>
          </w14:textFill>
        </w:rPr>
        <w:t>通透性增加</w:t>
      </w:r>
      <w:r>
        <w:rPr>
          <w:rFonts w:hint="default" w:ascii="Calibri" w:hAnsi="Calibri" w:cs="Calibri"/>
          <w:color w:val="000000" w:themeColor="text1"/>
          <w:sz w:val="24"/>
          <w:szCs w:val="24"/>
          <w:bdr w:val="none" w:color="auto" w:sz="0" w:space="0"/>
          <w14:textFill>
            <w14:solidFill>
              <w14:schemeClr w14:val="tx1"/>
            </w14:solidFill>
          </w14:textFill>
        </w:rPr>
        <w:t>→Ca2+</w:t>
      </w:r>
      <w:r>
        <w:rPr>
          <w:rFonts w:hint="eastAsia" w:ascii="宋体" w:hAnsi="宋体" w:eastAsia="宋体" w:cs="宋体"/>
          <w:color w:val="000000" w:themeColor="text1"/>
          <w:sz w:val="24"/>
          <w:szCs w:val="24"/>
          <w:bdr w:val="none" w:color="auto" w:sz="0" w:space="0"/>
          <w14:textFill>
            <w14:solidFill>
              <w14:schemeClr w14:val="tx1"/>
            </w14:solidFill>
          </w14:textFill>
        </w:rPr>
        <w:t>进入突触小体，促使突触小泡向突触前膜移动，并与突触前膜融合，破裂</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神经递质释放入突触间隙，神经递质与突触后膜上受体结合</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突触后膜对</w:t>
      </w:r>
      <w:r>
        <w:rPr>
          <w:rFonts w:hint="default" w:ascii="Calibri" w:hAnsi="Calibri" w:cs="Calibri"/>
          <w:color w:val="000000" w:themeColor="text1"/>
          <w:sz w:val="24"/>
          <w:szCs w:val="24"/>
          <w:bdr w:val="none" w:color="auto" w:sz="0" w:space="0"/>
          <w14:textFill>
            <w14:solidFill>
              <w14:schemeClr w14:val="tx1"/>
            </w14:solidFill>
          </w14:textFill>
        </w:rPr>
        <w:t>Na+</w:t>
      </w:r>
      <w:r>
        <w:rPr>
          <w:rFonts w:hint="eastAsia" w:ascii="宋体" w:hAnsi="宋体" w:eastAsia="宋体" w:cs="宋体"/>
          <w:color w:val="000000" w:themeColor="text1"/>
          <w:sz w:val="24"/>
          <w:szCs w:val="24"/>
          <w:bdr w:val="none" w:color="auto" w:sz="0" w:space="0"/>
          <w14:textFill>
            <w14:solidFill>
              <w14:schemeClr w14:val="tx1"/>
            </w14:solidFill>
          </w14:textFill>
        </w:rPr>
        <w:t>、</w:t>
      </w:r>
      <w:r>
        <w:rPr>
          <w:rFonts w:hint="default" w:ascii="Calibri" w:hAnsi="Calibri" w:cs="Calibri"/>
          <w:color w:val="000000" w:themeColor="text1"/>
          <w:sz w:val="24"/>
          <w:szCs w:val="24"/>
          <w:bdr w:val="none" w:color="auto" w:sz="0" w:space="0"/>
          <w14:textFill>
            <w14:solidFill>
              <w14:schemeClr w14:val="tx1"/>
            </w14:solidFill>
          </w14:textFill>
        </w:rPr>
        <w:t>K+</w:t>
      </w:r>
      <w:r>
        <w:rPr>
          <w:rFonts w:hint="eastAsia" w:ascii="宋体" w:hAnsi="宋体" w:eastAsia="宋体" w:cs="宋体"/>
          <w:color w:val="000000" w:themeColor="text1"/>
          <w:sz w:val="24"/>
          <w:szCs w:val="24"/>
          <w:bdr w:val="none" w:color="auto" w:sz="0" w:space="0"/>
          <w14:textFill>
            <w14:solidFill>
              <w14:schemeClr w14:val="tx1"/>
            </w14:solidFill>
          </w14:textFill>
        </w:rPr>
        <w:t>、</w:t>
      </w:r>
      <w:r>
        <w:rPr>
          <w:rFonts w:hint="default" w:ascii="Calibri" w:hAnsi="Calibri" w:cs="Calibri"/>
          <w:color w:val="000000" w:themeColor="text1"/>
          <w:sz w:val="24"/>
          <w:szCs w:val="24"/>
          <w:bdr w:val="none" w:color="auto" w:sz="0" w:space="0"/>
          <w14:textFill>
            <w14:solidFill>
              <w14:schemeClr w14:val="tx1"/>
            </w14:solidFill>
          </w14:textFill>
        </w:rPr>
        <w:t>CL-</w:t>
      </w:r>
      <w:r>
        <w:rPr>
          <w:rFonts w:hint="eastAsia" w:ascii="宋体" w:hAnsi="宋体" w:eastAsia="宋体" w:cs="宋体"/>
          <w:color w:val="000000" w:themeColor="text1"/>
          <w:sz w:val="24"/>
          <w:szCs w:val="24"/>
          <w:bdr w:val="none" w:color="auto" w:sz="0" w:space="0"/>
          <w14:textFill>
            <w14:solidFill>
              <w14:schemeClr w14:val="tx1"/>
            </w14:solidFill>
          </w14:textFill>
        </w:rPr>
        <w:t>等小离子的通透性改变</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突触后电位。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3</w:t>
      </w:r>
      <w:r>
        <w:rPr>
          <w:rFonts w:hint="eastAsia" w:ascii="宋体" w:hAnsi="宋体" w:eastAsia="宋体" w:cs="宋体"/>
          <w:color w:val="000000" w:themeColor="text1"/>
          <w:sz w:val="24"/>
          <w:szCs w:val="24"/>
          <w:bdr w:val="none" w:color="auto" w:sz="0" w:space="0"/>
          <w14:textFill>
            <w14:solidFill>
              <w14:schemeClr w14:val="tx1"/>
            </w14:solidFill>
          </w14:textFill>
        </w:rPr>
        <w:t>、什么是特异和非特异投射系统？它们在结构和功能上各有何特点？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4"/>
          <w:szCs w:val="24"/>
          <w:bdr w:val="none" w:color="auto" w:sz="0" w:space="0"/>
          <w14:textFill>
            <w14:solidFill>
              <w14:schemeClr w14:val="tx1"/>
            </w14:solidFill>
          </w14:textFill>
        </w:rPr>
        <w:t>特异性投射系统是经典感觉传导通路经过丘脑感觉接替核换元后投射到大脑皮质特定感觉区的投射系统。它具有点对点的投射关系，其投射纤维主要终止于大脑皮质的第四层，能产生特定感觉，并激发大脑皮质发出传出神经冲动。非特异性投射系统是指经典感觉传导通路的第二级神经元轴突发出侧支，在脑干网状结构中向大脑皮质广泛区域投射的系统。向大脑皮质无点对点的投射关系，投射纤维在大脑皮质终止区域广泛，因此，其功能主要是维持和改变大脑皮质的兴奋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4</w:t>
      </w:r>
      <w:r>
        <w:rPr>
          <w:rFonts w:hint="eastAsia" w:ascii="宋体" w:hAnsi="宋体" w:eastAsia="宋体" w:cs="宋体"/>
          <w:color w:val="000000" w:themeColor="text1"/>
          <w:sz w:val="24"/>
          <w:szCs w:val="24"/>
          <w:bdr w:val="none" w:color="auto" w:sz="0" w:space="0"/>
          <w14:textFill>
            <w14:solidFill>
              <w14:schemeClr w14:val="tx1"/>
            </w14:solidFill>
          </w14:textFill>
        </w:rPr>
        <w:t>、何谓突触后抑制？简述其产生机理。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4"/>
          <w:szCs w:val="24"/>
          <w:bdr w:val="none" w:color="auto" w:sz="0" w:space="0"/>
          <w14:textFill>
            <w14:solidFill>
              <w14:schemeClr w14:val="tx1"/>
            </w14:solidFill>
          </w14:textFill>
        </w:rPr>
        <w:t>突触后抑制也称之为超极化抑制，是由抑制性中间神经元活动引起的。当抑制性中间神经元兴奋时，末梢释放抑制性递质，与突触后膜受体结合，使突触后膜对某种离子通透性增加</w:t>
      </w:r>
      <w:r>
        <w:rPr>
          <w:rFonts w:hint="default" w:ascii="Calibri" w:hAnsi="Calibri" w:cs="Calibri"/>
          <w:color w:val="000000" w:themeColor="text1"/>
          <w:sz w:val="24"/>
          <w:szCs w:val="24"/>
          <w:bdr w:val="none" w:color="auto" w:sz="0" w:space="0"/>
          <w14:textFill>
            <w14:solidFill>
              <w14:schemeClr w14:val="tx1"/>
            </w14:solidFill>
          </w14:textFill>
        </w:rPr>
        <w:t>(K+</w:t>
      </w:r>
      <w:r>
        <w:rPr>
          <w:rFonts w:hint="eastAsia" w:ascii="宋体" w:hAnsi="宋体" w:eastAsia="宋体" w:cs="宋体"/>
          <w:color w:val="000000" w:themeColor="text1"/>
          <w:sz w:val="24"/>
          <w:szCs w:val="24"/>
          <w:bdr w:val="none" w:color="auto" w:sz="0" w:space="0"/>
          <w14:textFill>
            <w14:solidFill>
              <w14:schemeClr w14:val="tx1"/>
            </w14:solidFill>
          </w14:textFill>
        </w:rPr>
        <w:t>、</w:t>
      </w:r>
      <w:r>
        <w:rPr>
          <w:rFonts w:hint="default" w:ascii="Calibri" w:hAnsi="Calibri" w:cs="Calibri"/>
          <w:color w:val="000000" w:themeColor="text1"/>
          <w:sz w:val="24"/>
          <w:szCs w:val="24"/>
          <w:bdr w:val="none" w:color="auto" w:sz="0" w:space="0"/>
          <w14:textFill>
            <w14:solidFill>
              <w14:schemeClr w14:val="tx1"/>
            </w14:solidFill>
          </w14:textFill>
        </w:rPr>
        <w:t>CL-</w:t>
      </w:r>
      <w:r>
        <w:rPr>
          <w:rFonts w:hint="eastAsia" w:ascii="宋体" w:hAnsi="宋体" w:eastAsia="宋体" w:cs="宋体"/>
          <w:color w:val="000000" w:themeColor="text1"/>
          <w:sz w:val="24"/>
          <w:szCs w:val="24"/>
          <w:bdr w:val="none" w:color="auto" w:sz="0" w:space="0"/>
          <w14:textFill>
            <w14:solidFill>
              <w14:schemeClr w14:val="tx1"/>
            </w14:solidFill>
          </w14:textFill>
        </w:rPr>
        <w:t>，尤其是</w:t>
      </w:r>
      <w:r>
        <w:rPr>
          <w:rFonts w:hint="default" w:ascii="Calibri" w:hAnsi="Calibri" w:cs="Calibri"/>
          <w:color w:val="000000" w:themeColor="text1"/>
          <w:sz w:val="24"/>
          <w:szCs w:val="24"/>
          <w:bdr w:val="none" w:color="auto" w:sz="0" w:space="0"/>
          <w14:textFill>
            <w14:solidFill>
              <w14:schemeClr w14:val="tx1"/>
            </w14:solidFill>
          </w14:textFill>
        </w:rPr>
        <w:t>CL-)</w:t>
      </w:r>
      <w:r>
        <w:rPr>
          <w:rFonts w:hint="eastAsia" w:ascii="宋体" w:hAnsi="宋体" w:eastAsia="宋体" w:cs="宋体"/>
          <w:color w:val="000000" w:themeColor="text1"/>
          <w:sz w:val="24"/>
          <w:szCs w:val="24"/>
          <w:bdr w:val="none" w:color="auto" w:sz="0" w:space="0"/>
          <w14:textFill>
            <w14:solidFill>
              <w14:schemeClr w14:val="tx1"/>
            </w14:solidFill>
          </w14:textFill>
        </w:rPr>
        <w:t>，产生抑制性突触后电位，出现超极化抑制现象，表现为抑制。这种抑制是由于突触后膜出现抑制性突触后电位所造成的，因此，称为突触后抑制。根据抑制性神经元的功能和联系方式的不同，突触后抑制可分为传入侧支性抑制和回返性抑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5</w:t>
      </w:r>
      <w:r>
        <w:rPr>
          <w:rFonts w:hint="eastAsia" w:ascii="宋体" w:hAnsi="宋体" w:eastAsia="宋体" w:cs="宋体"/>
          <w:color w:val="000000" w:themeColor="text1"/>
          <w:sz w:val="24"/>
          <w:szCs w:val="24"/>
          <w:bdr w:val="none" w:color="auto" w:sz="0" w:space="0"/>
          <w14:textFill>
            <w14:solidFill>
              <w14:schemeClr w14:val="tx1"/>
            </w14:solidFill>
          </w14:textFill>
        </w:rPr>
        <w:t>、碘缺乏病患者为何会出现甲状腺肿？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4"/>
          <w:szCs w:val="24"/>
          <w:bdr w:val="none" w:color="auto" w:sz="0" w:space="0"/>
          <w14:textFill>
            <w14:solidFill>
              <w14:schemeClr w14:val="tx1"/>
            </w14:solidFill>
          </w14:textFill>
        </w:rPr>
        <w:t>碘是合成甲状腺激素的原料。缺碘时，甲状腺合成和分泌甲状腺激素减少，甲状腺激素对下丘脑和腺垂体的负反馈作用减弱，下丘脑分泌促甲状腺素释放激素增多，作用于腺垂体，引起促甲状腺激素分泌增加，刺激甲状腺增生，导致甲状腺肿大，形成单纯性甲状腺肿或称地方性甲状腺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6</w:t>
      </w:r>
      <w:r>
        <w:rPr>
          <w:rFonts w:hint="eastAsia" w:ascii="宋体" w:hAnsi="宋体" w:eastAsia="宋体" w:cs="宋体"/>
          <w:color w:val="000000" w:themeColor="text1"/>
          <w:sz w:val="24"/>
          <w:szCs w:val="24"/>
          <w:bdr w:val="none" w:color="auto" w:sz="0" w:space="0"/>
          <w14:textFill>
            <w14:solidFill>
              <w14:schemeClr w14:val="tx1"/>
            </w14:solidFill>
          </w14:textFill>
        </w:rPr>
        <w:t>、长期使用糖皮质激素为何不能突然停药？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4"/>
          <w:szCs w:val="24"/>
          <w:bdr w:val="none" w:color="auto" w:sz="0" w:space="0"/>
          <w14:textFill>
            <w14:solidFill>
              <w14:schemeClr w14:val="tx1"/>
            </w14:solidFill>
          </w14:textFill>
        </w:rPr>
        <w:t>长期使用糖皮质激素会使糖皮质激素对下丘脑和腺垂体的负反馈作用增强，导致腺垂体分泌的促肾上腺皮质激素减少，引起肾上腺皮质逐渐萎缩，自身分泌的糖皮质激素量减少。如果突然停药，将会出现肾上腺皮质功能不全的症状。因此，长期使用糖皮质激素不能骤然停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 w:lineRule="atLeast"/>
        <w:ind w:left="0" w:right="0"/>
        <w:rPr>
          <w:rFonts w:hint="default" w:ascii="思源黑体" w:hAnsi="思源黑体" w:eastAsia="思源黑体" w:cs="思源黑体"/>
          <w:color w:val="000000" w:themeColor="text1"/>
          <w:spacing w:val="60"/>
          <w:sz w:val="21"/>
          <w:szCs w:val="2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000000" w:themeColor="text1"/>
          <w:spacing w:val="8"/>
          <w:sz w:val="25"/>
          <w:szCs w:val="25"/>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000000" w:themeColor="text1"/>
          <w:spacing w:val="8"/>
          <w:sz w:val="25"/>
          <w:szCs w:val="25"/>
          <w14:textFill>
            <w14:solidFill>
              <w14:schemeClr w14:val="tx1"/>
            </w14:solidFill>
          </w14:textFill>
        </w:rPr>
      </w:pPr>
    </w:p>
    <w:p>
      <w:pPr>
        <w:keepNext w:val="0"/>
        <w:keepLines w:val="0"/>
        <w:widowControl/>
        <w:suppressLineNumbers w:val="0"/>
        <w:jc w:val="left"/>
        <w:rPr>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0" w:right="0"/>
        <w:rPr>
          <w:rFonts w:hint="default" w:ascii="思源黑体" w:hAnsi="思源黑体" w:eastAsia="思源黑体" w:cs="思源黑体"/>
          <w:color w:val="000000" w:themeColor="text1"/>
          <w:spacing w:val="15"/>
          <w:sz w:val="22"/>
          <w:szCs w:val="22"/>
          <w14:textFill>
            <w14:solidFill>
              <w14:schemeClr w14:val="tx1"/>
            </w14:solidFill>
          </w14:textFill>
        </w:rPr>
      </w:pPr>
      <w:r>
        <w:rPr>
          <w:rFonts w:hint="default" w:ascii="思源黑体" w:hAnsi="思源黑体" w:eastAsia="思源黑体" w:cs="思源黑体"/>
          <w:color w:val="000000" w:themeColor="text1"/>
          <w:spacing w:val="15"/>
          <w:sz w:val="22"/>
          <w:szCs w:val="22"/>
          <w:bdr w:val="none" w:color="auto" w:sz="0" w:space="0"/>
          <w14:textFill>
            <w14:solidFill>
              <w14:schemeClr w14:val="tx1"/>
            </w14:solidFill>
          </w14:textFill>
        </w:rPr>
        <w:t>考点归纳（五）</w:t>
      </w:r>
    </w:p>
    <w:p>
      <w:pPr>
        <w:keepNext w:val="0"/>
        <w:keepLines w:val="0"/>
        <w:widowControl/>
        <w:suppressLineNumbers w:val="0"/>
        <w:jc w:val="left"/>
        <w:rPr>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1</w:t>
      </w:r>
      <w:r>
        <w:rPr>
          <w:rFonts w:hint="eastAsia" w:ascii="宋体" w:hAnsi="宋体" w:eastAsia="宋体" w:cs="宋体"/>
          <w:color w:val="000000" w:themeColor="text1"/>
          <w:sz w:val="24"/>
          <w:szCs w:val="24"/>
          <w:bdr w:val="none" w:color="auto" w:sz="0" w:space="0"/>
          <w14:textFill>
            <w14:solidFill>
              <w14:schemeClr w14:val="tx1"/>
            </w14:solidFill>
          </w14:textFill>
        </w:rPr>
        <w:t>、伦理学的基本任务有几个层次：一是做人道理的感悟；二是面对困惑的选择；三是幸福道路的寻求。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2</w:t>
      </w:r>
      <w:r>
        <w:rPr>
          <w:rFonts w:hint="eastAsia" w:ascii="宋体" w:hAnsi="宋体" w:eastAsia="宋体" w:cs="宋体"/>
          <w:color w:val="000000" w:themeColor="text1"/>
          <w:sz w:val="24"/>
          <w:szCs w:val="24"/>
          <w:bdr w:val="none" w:color="auto" w:sz="0" w:space="0"/>
          <w14:textFill>
            <w14:solidFill>
              <w14:schemeClr w14:val="tx1"/>
            </w14:solidFill>
          </w14:textFill>
        </w:rPr>
        <w:t>、医学伦理学伴随着医学的发展，经历了三个阶段：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4"/>
          <w:szCs w:val="24"/>
          <w:bdr w:val="none" w:color="auto" w:sz="0" w:space="0"/>
          <w14:textFill>
            <w14:solidFill>
              <w14:schemeClr w14:val="tx1"/>
            </w14:solidFill>
          </w14:textFill>
        </w:rPr>
        <w:t>即医务伦理学</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生物医学伦理学</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生命伦理学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3</w:t>
      </w:r>
      <w:r>
        <w:rPr>
          <w:rFonts w:hint="eastAsia" w:ascii="宋体" w:hAnsi="宋体" w:eastAsia="宋体" w:cs="宋体"/>
          <w:color w:val="000000" w:themeColor="text1"/>
          <w:sz w:val="24"/>
          <w:szCs w:val="24"/>
          <w:bdr w:val="none" w:color="auto" w:sz="0" w:space="0"/>
          <w14:textFill>
            <w14:solidFill>
              <w14:schemeClr w14:val="tx1"/>
            </w14:solidFill>
          </w14:textFill>
        </w:rPr>
        <w:t>、</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全球伦理学</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或</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底线伦理</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4"/>
          <w:szCs w:val="24"/>
          <w:bdr w:val="none" w:color="auto" w:sz="0" w:space="0"/>
          <w14:textFill>
            <w14:solidFill>
              <w14:schemeClr w14:val="tx1"/>
            </w14:solidFill>
          </w14:textFill>
        </w:rPr>
        <w:t>就理论层面说，生命伦理学的基本指导思想应该是传统的人道主义与现代的人权思想。就学科意义说，生命伦理学的基本出发点就是要坚持人性原则，维护人的价值以及人的完整性。就实践性来说，生命伦理学的具体任务是面对道德难题，为人们的行为做出合理的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4</w:t>
      </w:r>
      <w:r>
        <w:rPr>
          <w:rFonts w:hint="eastAsia" w:ascii="宋体" w:hAnsi="宋体" w:eastAsia="宋体" w:cs="宋体"/>
          <w:color w:val="000000" w:themeColor="text1"/>
          <w:sz w:val="24"/>
          <w:szCs w:val="24"/>
          <w:bdr w:val="none" w:color="auto" w:sz="0" w:space="0"/>
          <w14:textFill>
            <w14:solidFill>
              <w14:schemeClr w14:val="tx1"/>
            </w14:solidFill>
          </w14:textFill>
        </w:rPr>
        <w:t>、临床判断中的医学技术判断解决的是</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是什么</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的问题，而伦理学的判断解决的是</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应该不应该</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的问题。</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应该与不应该</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问题在医学日益社会化的今天表现得更为突出，更需迫切予以解决。因此，伦理判断在临床判断中有着极其重要的作用和地位。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5</w:t>
      </w:r>
      <w:r>
        <w:rPr>
          <w:rFonts w:hint="eastAsia" w:ascii="宋体" w:hAnsi="宋体" w:eastAsia="宋体" w:cs="宋体"/>
          <w:color w:val="000000" w:themeColor="text1"/>
          <w:sz w:val="24"/>
          <w:szCs w:val="24"/>
          <w:bdr w:val="none" w:color="auto" w:sz="0" w:space="0"/>
          <w14:textFill>
            <w14:solidFill>
              <w14:schemeClr w14:val="tx1"/>
            </w14:solidFill>
          </w14:textFill>
        </w:rPr>
        <w:t>、科学的任务是解决</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能够</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或</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不能</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的问题，伦理学的任务则是面对</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应该</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或</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不应该</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。生命科学能够</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让男人怀孕</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女人非性生育</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，甚至可以</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克隆人</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，伦理学难道可以回避这些问题吗</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池田大作《展望二十一世纪</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汤因比与池田大作对话录》一书中说：</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医学越是具有直接左右人的生命的力量，医生如何运用它就越成为大问题。医学的力量如果妥善应用，就可以给人类带来无量的幸福。但若滥用就很容易破坏人的生命。</w:t>
      </w:r>
      <w:r>
        <w:rPr>
          <w:rFonts w:hint="default" w:ascii="Calibri" w:hAnsi="Calibri" w:cs="Calibri"/>
          <w:color w:val="000000" w:themeColor="text1"/>
          <w:sz w:val="24"/>
          <w:szCs w:val="24"/>
          <w:bdr w:val="none" w:color="auto" w:sz="0" w:space="0"/>
          <w14:textFill>
            <w14:solidFill>
              <w14:schemeClr w14:val="tx1"/>
            </w14:solidFill>
          </w14:textFill>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6</w:t>
      </w:r>
      <w:r>
        <w:rPr>
          <w:rFonts w:hint="eastAsia" w:ascii="宋体" w:hAnsi="宋体" w:eastAsia="宋体" w:cs="宋体"/>
          <w:color w:val="000000" w:themeColor="text1"/>
          <w:sz w:val="24"/>
          <w:szCs w:val="24"/>
          <w:bdr w:val="none" w:color="auto" w:sz="0" w:space="0"/>
          <w14:textFill>
            <w14:solidFill>
              <w14:schemeClr w14:val="tx1"/>
            </w14:solidFill>
          </w14:textFill>
        </w:rPr>
        <w:t>、生命科学的发展与医疗失人性化现象并存。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7</w:t>
      </w:r>
      <w:r>
        <w:rPr>
          <w:rFonts w:hint="eastAsia" w:ascii="宋体" w:hAnsi="宋体" w:eastAsia="宋体" w:cs="宋体"/>
          <w:color w:val="000000" w:themeColor="text1"/>
          <w:sz w:val="24"/>
          <w:szCs w:val="24"/>
          <w:bdr w:val="none" w:color="auto" w:sz="0" w:space="0"/>
          <w14:textFill>
            <w14:solidFill>
              <w14:schemeClr w14:val="tx1"/>
            </w14:solidFill>
          </w14:textFill>
        </w:rPr>
        <w:t>、临床生命伦理涉及道德难题：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①</w:t>
      </w:r>
      <w:r>
        <w:rPr>
          <w:rFonts w:hint="eastAsia" w:ascii="宋体" w:hAnsi="宋体" w:eastAsia="宋体" w:cs="宋体"/>
          <w:color w:val="000000" w:themeColor="text1"/>
          <w:sz w:val="24"/>
          <w:szCs w:val="24"/>
          <w:bdr w:val="none" w:color="auto" w:sz="0" w:space="0"/>
          <w14:textFill>
            <w14:solidFill>
              <w14:schemeClr w14:val="tx1"/>
            </w14:solidFill>
          </w14:textFill>
        </w:rPr>
        <w:t>医学目的；</w:t>
      </w:r>
      <w:r>
        <w:rPr>
          <w:rFonts w:hint="default" w:ascii="Calibri" w:hAnsi="Calibri" w:cs="Calibri"/>
          <w:color w:val="000000" w:themeColor="text1"/>
          <w:sz w:val="24"/>
          <w:szCs w:val="24"/>
          <w:bdr w:val="none" w:color="auto" w:sz="0" w:space="0"/>
          <w14:textFill>
            <w14:solidFill>
              <w14:schemeClr w14:val="tx1"/>
            </w14:solidFill>
          </w14:textFill>
        </w:rPr>
        <w:t>②</w:t>
      </w:r>
      <w:r>
        <w:rPr>
          <w:rFonts w:hint="eastAsia" w:ascii="宋体" w:hAnsi="宋体" w:eastAsia="宋体" w:cs="宋体"/>
          <w:color w:val="000000" w:themeColor="text1"/>
          <w:sz w:val="24"/>
          <w:szCs w:val="24"/>
          <w:bdr w:val="none" w:color="auto" w:sz="0" w:space="0"/>
          <w14:textFill>
            <w14:solidFill>
              <w14:schemeClr w14:val="tx1"/>
            </w14:solidFill>
          </w14:textFill>
        </w:rPr>
        <w:t>知情同意；</w:t>
      </w:r>
      <w:r>
        <w:rPr>
          <w:rFonts w:hint="default" w:ascii="Calibri" w:hAnsi="Calibri" w:cs="Calibri"/>
          <w:color w:val="000000" w:themeColor="text1"/>
          <w:sz w:val="24"/>
          <w:szCs w:val="24"/>
          <w:bdr w:val="none" w:color="auto" w:sz="0" w:space="0"/>
          <w14:textFill>
            <w14:solidFill>
              <w14:schemeClr w14:val="tx1"/>
            </w14:solidFill>
          </w14:textFill>
        </w:rPr>
        <w:t>③</w:t>
      </w:r>
      <w:r>
        <w:rPr>
          <w:rFonts w:hint="eastAsia" w:ascii="宋体" w:hAnsi="宋体" w:eastAsia="宋体" w:cs="宋体"/>
          <w:color w:val="000000" w:themeColor="text1"/>
          <w:sz w:val="24"/>
          <w:szCs w:val="24"/>
          <w:bdr w:val="none" w:color="auto" w:sz="0" w:space="0"/>
          <w14:textFill>
            <w14:solidFill>
              <w14:schemeClr w14:val="tx1"/>
            </w14:solidFill>
          </w14:textFill>
        </w:rPr>
        <w:t>拒绝治疗；</w:t>
      </w:r>
      <w:r>
        <w:rPr>
          <w:rFonts w:hint="default" w:ascii="Calibri" w:hAnsi="Calibri" w:cs="Calibri"/>
          <w:color w:val="000000" w:themeColor="text1"/>
          <w:sz w:val="24"/>
          <w:szCs w:val="24"/>
          <w:bdr w:val="none" w:color="auto" w:sz="0" w:space="0"/>
          <w14:textFill>
            <w14:solidFill>
              <w14:schemeClr w14:val="tx1"/>
            </w14:solidFill>
          </w14:textFill>
        </w:rPr>
        <w:t>④</w:t>
      </w:r>
      <w:r>
        <w:rPr>
          <w:rFonts w:hint="eastAsia" w:ascii="宋体" w:hAnsi="宋体" w:eastAsia="宋体" w:cs="宋体"/>
          <w:color w:val="000000" w:themeColor="text1"/>
          <w:sz w:val="24"/>
          <w:szCs w:val="24"/>
          <w:bdr w:val="none" w:color="auto" w:sz="0" w:space="0"/>
          <w14:textFill>
            <w14:solidFill>
              <w14:schemeClr w14:val="tx1"/>
            </w14:solidFill>
          </w14:textFill>
        </w:rPr>
        <w:t>医疗保密；</w:t>
      </w:r>
      <w:r>
        <w:rPr>
          <w:rFonts w:hint="default" w:ascii="Calibri" w:hAnsi="Calibri" w:cs="Calibri"/>
          <w:color w:val="000000" w:themeColor="text1"/>
          <w:sz w:val="24"/>
          <w:szCs w:val="24"/>
          <w:bdr w:val="none" w:color="auto" w:sz="0" w:space="0"/>
          <w14:textFill>
            <w14:solidFill>
              <w14:schemeClr w14:val="tx1"/>
            </w14:solidFill>
          </w14:textFill>
        </w:rPr>
        <w:t>⑤</w:t>
      </w:r>
      <w:r>
        <w:rPr>
          <w:rFonts w:hint="eastAsia" w:ascii="宋体" w:hAnsi="宋体" w:eastAsia="宋体" w:cs="宋体"/>
          <w:color w:val="000000" w:themeColor="text1"/>
          <w:sz w:val="24"/>
          <w:szCs w:val="24"/>
          <w:bdr w:val="none" w:color="auto" w:sz="0" w:space="0"/>
          <w14:textFill>
            <w14:solidFill>
              <w14:schemeClr w14:val="tx1"/>
            </w14:solidFill>
          </w14:textFill>
        </w:rPr>
        <w:t>讲真话；</w:t>
      </w:r>
      <w:r>
        <w:rPr>
          <w:rFonts w:hint="default" w:ascii="Calibri" w:hAnsi="Calibri" w:cs="Calibri"/>
          <w:color w:val="000000" w:themeColor="text1"/>
          <w:sz w:val="24"/>
          <w:szCs w:val="24"/>
          <w:bdr w:val="none" w:color="auto" w:sz="0" w:space="0"/>
          <w14:textFill>
            <w14:solidFill>
              <w14:schemeClr w14:val="tx1"/>
            </w14:solidFill>
          </w14:textFill>
        </w:rPr>
        <w:t>⑥</w:t>
      </w:r>
      <w:r>
        <w:rPr>
          <w:rFonts w:hint="eastAsia" w:ascii="宋体" w:hAnsi="宋体" w:eastAsia="宋体" w:cs="宋体"/>
          <w:color w:val="000000" w:themeColor="text1"/>
          <w:sz w:val="24"/>
          <w:szCs w:val="24"/>
          <w:bdr w:val="none" w:color="auto" w:sz="0" w:space="0"/>
          <w14:textFill>
            <w14:solidFill>
              <w14:schemeClr w14:val="tx1"/>
            </w14:solidFill>
          </w14:textFill>
        </w:rPr>
        <w:t>医疗伤害；</w:t>
      </w:r>
      <w:r>
        <w:rPr>
          <w:rFonts w:hint="default" w:ascii="Calibri" w:hAnsi="Calibri" w:cs="Calibri"/>
          <w:color w:val="000000" w:themeColor="text1"/>
          <w:sz w:val="24"/>
          <w:szCs w:val="24"/>
          <w:bdr w:val="none" w:color="auto" w:sz="0" w:space="0"/>
          <w14:textFill>
            <w14:solidFill>
              <w14:schemeClr w14:val="tx1"/>
            </w14:solidFill>
          </w14:textFill>
        </w:rPr>
        <w:t>⑦</w:t>
      </w:r>
      <w:r>
        <w:rPr>
          <w:rFonts w:hint="eastAsia" w:ascii="宋体" w:hAnsi="宋体" w:eastAsia="宋体" w:cs="宋体"/>
          <w:color w:val="000000" w:themeColor="text1"/>
          <w:sz w:val="24"/>
          <w:szCs w:val="24"/>
          <w:bdr w:val="none" w:color="auto" w:sz="0" w:space="0"/>
          <w14:textFill>
            <w14:solidFill>
              <w14:schemeClr w14:val="tx1"/>
            </w14:solidFill>
          </w14:textFill>
        </w:rPr>
        <w:t>生育控制；</w:t>
      </w:r>
      <w:r>
        <w:rPr>
          <w:rFonts w:hint="default" w:ascii="Calibri" w:hAnsi="Calibri" w:cs="Calibri"/>
          <w:color w:val="000000" w:themeColor="text1"/>
          <w:sz w:val="24"/>
          <w:szCs w:val="24"/>
          <w:bdr w:val="none" w:color="auto" w:sz="0" w:space="0"/>
          <w14:textFill>
            <w14:solidFill>
              <w14:schemeClr w14:val="tx1"/>
            </w14:solidFill>
          </w14:textFill>
        </w:rPr>
        <w:t>⑧</w:t>
      </w:r>
      <w:r>
        <w:rPr>
          <w:rFonts w:hint="eastAsia" w:ascii="宋体" w:hAnsi="宋体" w:eastAsia="宋体" w:cs="宋体"/>
          <w:color w:val="000000" w:themeColor="text1"/>
          <w:sz w:val="24"/>
          <w:szCs w:val="24"/>
          <w:bdr w:val="none" w:color="auto" w:sz="0" w:space="0"/>
          <w14:textFill>
            <w14:solidFill>
              <w14:schemeClr w14:val="tx1"/>
            </w14:solidFill>
          </w14:textFill>
        </w:rPr>
        <w:t>生殖技术；</w:t>
      </w:r>
      <w:r>
        <w:rPr>
          <w:rFonts w:hint="default" w:ascii="Calibri" w:hAnsi="Calibri" w:cs="Calibri"/>
          <w:color w:val="000000" w:themeColor="text1"/>
          <w:sz w:val="24"/>
          <w:szCs w:val="24"/>
          <w:bdr w:val="none" w:color="auto" w:sz="0" w:space="0"/>
          <w14:textFill>
            <w14:solidFill>
              <w14:schemeClr w14:val="tx1"/>
            </w14:solidFill>
          </w14:textFill>
        </w:rPr>
        <w:t>⑨</w:t>
      </w:r>
      <w:r>
        <w:rPr>
          <w:rFonts w:hint="eastAsia" w:ascii="宋体" w:hAnsi="宋体" w:eastAsia="宋体" w:cs="宋体"/>
          <w:color w:val="000000" w:themeColor="text1"/>
          <w:sz w:val="24"/>
          <w:szCs w:val="24"/>
          <w:bdr w:val="none" w:color="auto" w:sz="0" w:space="0"/>
          <w14:textFill>
            <w14:solidFill>
              <w14:schemeClr w14:val="tx1"/>
            </w14:solidFill>
          </w14:textFill>
        </w:rPr>
        <w:t>脑死亡；</w:t>
      </w:r>
      <w:r>
        <w:rPr>
          <w:rFonts w:hint="default" w:ascii="Calibri" w:hAnsi="Calibri" w:cs="Calibri"/>
          <w:color w:val="000000" w:themeColor="text1"/>
          <w:sz w:val="24"/>
          <w:szCs w:val="24"/>
          <w:bdr w:val="none" w:color="auto" w:sz="0" w:space="0"/>
          <w14:textFill>
            <w14:solidFill>
              <w14:schemeClr w14:val="tx1"/>
            </w14:solidFill>
          </w14:textFill>
        </w:rPr>
        <w:t>⑩</w:t>
      </w:r>
      <w:r>
        <w:rPr>
          <w:rFonts w:hint="eastAsia" w:ascii="宋体" w:hAnsi="宋体" w:eastAsia="宋体" w:cs="宋体"/>
          <w:color w:val="000000" w:themeColor="text1"/>
          <w:sz w:val="24"/>
          <w:szCs w:val="24"/>
          <w:bdr w:val="none" w:color="auto" w:sz="0" w:space="0"/>
          <w14:textFill>
            <w14:solidFill>
              <w14:schemeClr w14:val="tx1"/>
            </w14:solidFill>
          </w14:textFill>
        </w:rPr>
        <w:t>安乐死；</w:t>
      </w:r>
      <w:r>
        <w:rPr>
          <w:rFonts w:hint="default" w:ascii="Calibri" w:hAnsi="Calibri" w:cs="Calibri"/>
          <w:color w:val="000000" w:themeColor="text1"/>
          <w:sz w:val="24"/>
          <w:szCs w:val="24"/>
          <w:bdr w:val="none" w:color="auto" w:sz="0" w:space="0"/>
          <w14:textFill>
            <w14:solidFill>
              <w14:schemeClr w14:val="tx1"/>
            </w14:solidFill>
          </w14:textFill>
        </w:rPr>
        <w:t>⑪</w:t>
      </w:r>
      <w:r>
        <w:rPr>
          <w:rFonts w:hint="eastAsia" w:ascii="宋体" w:hAnsi="宋体" w:eastAsia="宋体" w:cs="宋体"/>
          <w:color w:val="000000" w:themeColor="text1"/>
          <w:sz w:val="24"/>
          <w:szCs w:val="24"/>
          <w:bdr w:val="none" w:color="auto" w:sz="0" w:space="0"/>
          <w14:textFill>
            <w14:solidFill>
              <w14:schemeClr w14:val="tx1"/>
            </w14:solidFill>
          </w14:textFill>
        </w:rPr>
        <w:t>临终病人医疗；</w:t>
      </w:r>
      <w:r>
        <w:rPr>
          <w:rFonts w:hint="default" w:ascii="Calibri" w:hAnsi="Calibri" w:cs="Calibri"/>
          <w:color w:val="000000" w:themeColor="text1"/>
          <w:sz w:val="24"/>
          <w:szCs w:val="24"/>
          <w:bdr w:val="none" w:color="auto" w:sz="0" w:space="0"/>
          <w14:textFill>
            <w14:solidFill>
              <w14:schemeClr w14:val="tx1"/>
            </w14:solidFill>
          </w14:textFill>
        </w:rPr>
        <w:t>⑫</w:t>
      </w:r>
      <w:r>
        <w:rPr>
          <w:rFonts w:hint="eastAsia" w:ascii="宋体" w:hAnsi="宋体" w:eastAsia="宋体" w:cs="宋体"/>
          <w:color w:val="000000" w:themeColor="text1"/>
          <w:sz w:val="24"/>
          <w:szCs w:val="24"/>
          <w:bdr w:val="none" w:color="auto" w:sz="0" w:space="0"/>
          <w14:textFill>
            <w14:solidFill>
              <w14:schemeClr w14:val="tx1"/>
            </w14:solidFill>
          </w14:textFill>
        </w:rPr>
        <w:t>残废新生儿处置；</w:t>
      </w:r>
      <w:r>
        <w:rPr>
          <w:rFonts w:hint="default" w:ascii="Calibri" w:hAnsi="Calibri" w:cs="Calibri"/>
          <w:color w:val="000000" w:themeColor="text1"/>
          <w:sz w:val="24"/>
          <w:szCs w:val="24"/>
          <w:bdr w:val="none" w:color="auto" w:sz="0" w:space="0"/>
          <w14:textFill>
            <w14:solidFill>
              <w14:schemeClr w14:val="tx1"/>
            </w14:solidFill>
          </w14:textFill>
        </w:rPr>
        <w:t>⑬</w:t>
      </w:r>
      <w:r>
        <w:rPr>
          <w:rFonts w:hint="eastAsia" w:ascii="宋体" w:hAnsi="宋体" w:eastAsia="宋体" w:cs="宋体"/>
          <w:color w:val="000000" w:themeColor="text1"/>
          <w:sz w:val="24"/>
          <w:szCs w:val="24"/>
          <w:bdr w:val="none" w:color="auto" w:sz="0" w:space="0"/>
          <w14:textFill>
            <w14:solidFill>
              <w14:schemeClr w14:val="tx1"/>
            </w14:solidFill>
          </w14:textFill>
        </w:rPr>
        <w:t>医疗公正。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8</w:t>
      </w:r>
      <w:r>
        <w:rPr>
          <w:rFonts w:hint="eastAsia" w:ascii="宋体" w:hAnsi="宋体" w:eastAsia="宋体" w:cs="宋体"/>
          <w:color w:val="000000" w:themeColor="text1"/>
          <w:sz w:val="24"/>
          <w:szCs w:val="24"/>
          <w:bdr w:val="none" w:color="auto" w:sz="0" w:space="0"/>
          <w14:textFill>
            <w14:solidFill>
              <w14:schemeClr w14:val="tx1"/>
            </w14:solidFill>
          </w14:textFill>
        </w:rPr>
        <w:t>、人的生命之所以神圣，就在于它是有价值的，即有价值的生命是神圣的，毫无价值的生命，即使延长一小时，也并不神圣。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9</w:t>
      </w:r>
      <w:r>
        <w:rPr>
          <w:rFonts w:hint="eastAsia" w:ascii="宋体" w:hAnsi="宋体" w:eastAsia="宋体" w:cs="宋体"/>
          <w:color w:val="000000" w:themeColor="text1"/>
          <w:sz w:val="24"/>
          <w:szCs w:val="24"/>
          <w:bdr w:val="none" w:color="auto" w:sz="0" w:space="0"/>
          <w14:textFill>
            <w14:solidFill>
              <w14:schemeClr w14:val="tx1"/>
            </w14:solidFill>
          </w14:textFill>
        </w:rPr>
        <w:t>、生命质量论主张以生命质量的优劣来确定生命存在有无必要。所谓生命质量是就个体的躯体、心理及认知能力等方面而言的。生命质量可有三个标准，即主要质量标准、根本质量标准、操作质量标准，只有符合一定质量标准的人或患者才有得到治疗的必要和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10</w:t>
      </w:r>
      <w:r>
        <w:rPr>
          <w:rFonts w:hint="eastAsia" w:ascii="宋体" w:hAnsi="宋体" w:eastAsia="宋体" w:cs="宋体"/>
          <w:color w:val="000000" w:themeColor="text1"/>
          <w:sz w:val="24"/>
          <w:szCs w:val="24"/>
          <w:bdr w:val="none" w:color="auto" w:sz="0" w:space="0"/>
          <w14:textFill>
            <w14:solidFill>
              <w14:schemeClr w14:val="tx1"/>
            </w14:solidFill>
          </w14:textFill>
        </w:rPr>
        <w:t>、生命价值论主张以生命的价值来衡量生命存在的意义，强调生命对他人、对社会、对人类的贡献。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11</w:t>
      </w:r>
      <w:r>
        <w:rPr>
          <w:rFonts w:hint="eastAsia" w:ascii="宋体" w:hAnsi="宋体" w:eastAsia="宋体" w:cs="宋体"/>
          <w:color w:val="000000" w:themeColor="text1"/>
          <w:sz w:val="24"/>
          <w:szCs w:val="24"/>
          <w:bdr w:val="none" w:color="auto" w:sz="0" w:space="0"/>
          <w14:textFill>
            <w14:solidFill>
              <w14:schemeClr w14:val="tx1"/>
            </w14:solidFill>
          </w14:textFill>
        </w:rPr>
        <w:t>、道义论又称义务论，是指以道义、义务和责任作为行动依据，以行为的正当性、应当性作为道德评价标准的伦理学理论。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12</w:t>
      </w:r>
      <w:r>
        <w:rPr>
          <w:rFonts w:hint="eastAsia" w:ascii="宋体" w:hAnsi="宋体" w:eastAsia="宋体" w:cs="宋体"/>
          <w:color w:val="000000" w:themeColor="text1"/>
          <w:sz w:val="24"/>
          <w:szCs w:val="24"/>
          <w:bdr w:val="none" w:color="auto" w:sz="0" w:space="0"/>
          <w14:textFill>
            <w14:solidFill>
              <w14:schemeClr w14:val="tx1"/>
            </w14:solidFill>
          </w14:textFill>
        </w:rPr>
        <w:t>、医学人道主义一直就是医学界坚持的最基本的道德思想。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13</w:t>
      </w:r>
      <w:r>
        <w:rPr>
          <w:rFonts w:hint="eastAsia" w:ascii="宋体" w:hAnsi="宋体" w:eastAsia="宋体" w:cs="宋体"/>
          <w:color w:val="000000" w:themeColor="text1"/>
          <w:sz w:val="24"/>
          <w:szCs w:val="24"/>
          <w:bdr w:val="none" w:color="auto" w:sz="0" w:space="0"/>
          <w14:textFill>
            <w14:solidFill>
              <w14:schemeClr w14:val="tx1"/>
            </w14:solidFill>
          </w14:textFill>
        </w:rPr>
        <w:t>、人道主义的核心内容：重视人的价值，视每个人的自由、平等、幸福为最高价值。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14</w:t>
      </w:r>
      <w:r>
        <w:rPr>
          <w:rFonts w:hint="eastAsia" w:ascii="宋体" w:hAnsi="宋体" w:eastAsia="宋体" w:cs="宋体"/>
          <w:color w:val="000000" w:themeColor="text1"/>
          <w:sz w:val="24"/>
          <w:szCs w:val="24"/>
          <w:bdr w:val="none" w:color="auto" w:sz="0" w:space="0"/>
          <w14:textFill>
            <w14:solidFill>
              <w14:schemeClr w14:val="tx1"/>
            </w14:solidFill>
          </w14:textFill>
        </w:rPr>
        <w:t>、临床伦理学的核心是尊重人的生命，尊重人的人格，尊重人的权利。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15</w:t>
      </w:r>
      <w:r>
        <w:rPr>
          <w:rFonts w:hint="eastAsia" w:ascii="宋体" w:hAnsi="宋体" w:eastAsia="宋体" w:cs="宋体"/>
          <w:color w:val="000000" w:themeColor="text1"/>
          <w:sz w:val="24"/>
          <w:szCs w:val="24"/>
          <w:bdr w:val="none" w:color="auto" w:sz="0" w:space="0"/>
          <w14:textFill>
            <w14:solidFill>
              <w14:schemeClr w14:val="tx1"/>
            </w14:solidFill>
          </w14:textFill>
        </w:rPr>
        <w:t>、人道主义的核心内容：</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不论称作什么，人道主义不外是这样一种主张，即认为人生只有一次，人们应当充分利用它去进行创造性的工作和追求幸福，人的幸福本身就是对它自身的确证，而不必通过超自然的途径去寻求许可和支持；通常以上帝或天神的形式想象出来的超自然的东西，无论如何是不存在的；人类能够利用自己的智慧和相互间的自由协作，在这个地球上建立起和平美好的永久城堡。</w:t>
      </w:r>
      <w:r>
        <w:rPr>
          <w:rFonts w:hint="default" w:ascii="Calibri" w:hAnsi="Calibri" w:cs="Calibri"/>
          <w:color w:val="000000" w:themeColor="text1"/>
          <w:sz w:val="24"/>
          <w:szCs w:val="24"/>
          <w:bdr w:val="none" w:color="auto" w:sz="0" w:space="0"/>
          <w14:textFill>
            <w14:solidFill>
              <w14:schemeClr w14:val="tx1"/>
            </w14:solidFill>
          </w14:textFill>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16</w:t>
      </w:r>
      <w:r>
        <w:rPr>
          <w:rFonts w:hint="eastAsia" w:ascii="宋体" w:hAnsi="宋体" w:eastAsia="宋体" w:cs="宋体"/>
          <w:color w:val="000000" w:themeColor="text1"/>
          <w:sz w:val="24"/>
          <w:szCs w:val="24"/>
          <w:bdr w:val="none" w:color="auto" w:sz="0" w:space="0"/>
          <w14:textFill>
            <w14:solidFill>
              <w14:schemeClr w14:val="tx1"/>
            </w14:solidFill>
          </w14:textFill>
        </w:rPr>
        <w:t>、尊重病人体现在三方面：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①</w:t>
      </w:r>
      <w:r>
        <w:rPr>
          <w:rFonts w:hint="eastAsia" w:ascii="宋体" w:hAnsi="宋体" w:eastAsia="宋体" w:cs="宋体"/>
          <w:color w:val="000000" w:themeColor="text1"/>
          <w:sz w:val="24"/>
          <w:szCs w:val="24"/>
          <w:bdr w:val="none" w:color="auto" w:sz="0" w:space="0"/>
          <w14:textFill>
            <w14:solidFill>
              <w14:schemeClr w14:val="tx1"/>
            </w14:solidFill>
          </w14:textFill>
        </w:rPr>
        <w:t>尊重病人生命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②</w:t>
      </w:r>
      <w:r>
        <w:rPr>
          <w:rFonts w:hint="eastAsia" w:ascii="宋体" w:hAnsi="宋体" w:eastAsia="宋体" w:cs="宋体"/>
          <w:color w:val="000000" w:themeColor="text1"/>
          <w:sz w:val="24"/>
          <w:szCs w:val="24"/>
          <w:bdr w:val="none" w:color="auto" w:sz="0" w:space="0"/>
          <w14:textFill>
            <w14:solidFill>
              <w14:schemeClr w14:val="tx1"/>
            </w14:solidFill>
          </w14:textFill>
        </w:rPr>
        <w:t>尊重病人人格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③</w:t>
      </w:r>
      <w:r>
        <w:rPr>
          <w:rFonts w:hint="eastAsia" w:ascii="宋体" w:hAnsi="宋体" w:eastAsia="宋体" w:cs="宋体"/>
          <w:color w:val="000000" w:themeColor="text1"/>
          <w:sz w:val="24"/>
          <w:szCs w:val="24"/>
          <w:bdr w:val="none" w:color="auto" w:sz="0" w:space="0"/>
          <w14:textFill>
            <w14:solidFill>
              <w14:schemeClr w14:val="tx1"/>
            </w14:solidFill>
          </w14:textFill>
        </w:rPr>
        <w:t>尊重病人平等的医疗权利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 w:lineRule="atLeast"/>
        <w:ind w:left="0" w:right="0"/>
        <w:rPr>
          <w:rFonts w:hint="default" w:ascii="思源黑体" w:hAnsi="思源黑体" w:eastAsia="思源黑体" w:cs="思源黑体"/>
          <w:color w:val="000000" w:themeColor="text1"/>
          <w:spacing w:val="60"/>
          <w:sz w:val="21"/>
          <w:szCs w:val="2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000000" w:themeColor="text1"/>
          <w:spacing w:val="8"/>
          <w:sz w:val="25"/>
          <w:szCs w:val="25"/>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000000" w:themeColor="text1"/>
          <w:spacing w:val="8"/>
          <w:sz w:val="25"/>
          <w:szCs w:val="25"/>
          <w14:textFill>
            <w14:solidFill>
              <w14:schemeClr w14:val="tx1"/>
            </w14:solidFill>
          </w14:textFill>
        </w:rPr>
      </w:pPr>
    </w:p>
    <w:p>
      <w:pPr>
        <w:keepNext w:val="0"/>
        <w:keepLines w:val="0"/>
        <w:widowControl/>
        <w:suppressLineNumbers w:val="0"/>
        <w:jc w:val="left"/>
        <w:rPr>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0" w:right="0"/>
        <w:rPr>
          <w:rFonts w:hint="default" w:ascii="思源黑体" w:hAnsi="思源黑体" w:eastAsia="思源黑体" w:cs="思源黑体"/>
          <w:color w:val="000000" w:themeColor="text1"/>
          <w:spacing w:val="15"/>
          <w:sz w:val="22"/>
          <w:szCs w:val="22"/>
          <w14:textFill>
            <w14:solidFill>
              <w14:schemeClr w14:val="tx1"/>
            </w14:solidFill>
          </w14:textFill>
        </w:rPr>
      </w:pPr>
      <w:r>
        <w:rPr>
          <w:rFonts w:hint="default" w:ascii="思源黑体" w:hAnsi="思源黑体" w:eastAsia="思源黑体" w:cs="思源黑体"/>
          <w:color w:val="000000" w:themeColor="text1"/>
          <w:spacing w:val="15"/>
          <w:sz w:val="22"/>
          <w:szCs w:val="22"/>
          <w:bdr w:val="none" w:color="auto" w:sz="0" w:space="0"/>
          <w14:textFill>
            <w14:solidFill>
              <w14:schemeClr w14:val="tx1"/>
            </w14:solidFill>
          </w14:textFill>
        </w:rPr>
        <w:t>考点归纳（六）</w:t>
      </w:r>
    </w:p>
    <w:p>
      <w:pPr>
        <w:keepNext w:val="0"/>
        <w:keepLines w:val="0"/>
        <w:widowControl/>
        <w:suppressLineNumbers w:val="0"/>
        <w:jc w:val="left"/>
        <w:rPr>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1</w:t>
      </w:r>
      <w:r>
        <w:rPr>
          <w:rFonts w:hint="eastAsia" w:ascii="宋体" w:hAnsi="宋体" w:eastAsia="宋体" w:cs="宋体"/>
          <w:color w:val="000000" w:themeColor="text1"/>
          <w:sz w:val="24"/>
          <w:szCs w:val="24"/>
          <w:bdr w:val="none" w:color="auto" w:sz="0" w:space="0"/>
          <w14:textFill>
            <w14:solidFill>
              <w14:schemeClr w14:val="tx1"/>
            </w14:solidFill>
          </w14:textFill>
        </w:rPr>
        <w:t>、判断生命价值的高低或大小可从两个方面因素考虑：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① </w:t>
      </w:r>
      <w:r>
        <w:rPr>
          <w:rFonts w:hint="eastAsia" w:ascii="宋体" w:hAnsi="宋体" w:eastAsia="宋体" w:cs="宋体"/>
          <w:color w:val="000000" w:themeColor="text1"/>
          <w:sz w:val="24"/>
          <w:szCs w:val="24"/>
          <w:bdr w:val="none" w:color="auto" w:sz="0" w:space="0"/>
          <w14:textFill>
            <w14:solidFill>
              <w14:schemeClr w14:val="tx1"/>
            </w14:solidFill>
          </w14:textFill>
        </w:rPr>
        <w:t>生命的内在价值，它是由生命的质量所决定的，它是判断生命价值的前提和基础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② </w:t>
      </w:r>
      <w:r>
        <w:rPr>
          <w:rFonts w:hint="eastAsia" w:ascii="宋体" w:hAnsi="宋体" w:eastAsia="宋体" w:cs="宋体"/>
          <w:color w:val="000000" w:themeColor="text1"/>
          <w:sz w:val="24"/>
          <w:szCs w:val="24"/>
          <w:bdr w:val="none" w:color="auto" w:sz="0" w:space="0"/>
          <w14:textFill>
            <w14:solidFill>
              <w14:schemeClr w14:val="tx1"/>
            </w14:solidFill>
          </w14:textFill>
        </w:rPr>
        <w:t>生命的外在价值，它是由人格生命来体现的，即某一生命对他人、对社会和人类的意义它是对生命价值做出判断的目的和归属。</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2</w:t>
      </w:r>
      <w:r>
        <w:rPr>
          <w:rFonts w:hint="eastAsia" w:ascii="宋体" w:hAnsi="宋体" w:eastAsia="宋体" w:cs="宋体"/>
          <w:color w:val="000000" w:themeColor="text1"/>
          <w:sz w:val="24"/>
          <w:szCs w:val="24"/>
          <w:bdr w:val="none" w:color="auto" w:sz="0" w:space="0"/>
          <w14:textFill>
            <w14:solidFill>
              <w14:schemeClr w14:val="tx1"/>
            </w14:solidFill>
          </w14:textFill>
        </w:rPr>
        <w:t>、生命的内在价值与生命的外在价值并非一定呈现出正比例发展的趋势。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3</w:t>
      </w:r>
      <w:r>
        <w:rPr>
          <w:rFonts w:hint="eastAsia" w:ascii="宋体" w:hAnsi="宋体" w:eastAsia="宋体" w:cs="宋体"/>
          <w:color w:val="000000" w:themeColor="text1"/>
          <w:sz w:val="24"/>
          <w:szCs w:val="24"/>
          <w:bdr w:val="none" w:color="auto" w:sz="0" w:space="0"/>
          <w14:textFill>
            <w14:solidFill>
              <w14:schemeClr w14:val="tx1"/>
            </w14:solidFill>
          </w14:textFill>
        </w:rPr>
        <w:t>、衡量一个人的生命价值大小只能从生命的生物属性和社会属性相统一的原则出发，依据生命价值是一个价值过程的特性去判断。只有这样我们的行为才不偏离道德的轨迹，我们的职业才不偏离人道主义的航线。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4</w:t>
      </w:r>
      <w:r>
        <w:rPr>
          <w:rFonts w:hint="eastAsia" w:ascii="宋体" w:hAnsi="宋体" w:eastAsia="宋体" w:cs="宋体"/>
          <w:color w:val="000000" w:themeColor="text1"/>
          <w:sz w:val="24"/>
          <w:szCs w:val="24"/>
          <w:bdr w:val="none" w:color="auto" w:sz="0" w:space="0"/>
          <w14:textFill>
            <w14:solidFill>
              <w14:schemeClr w14:val="tx1"/>
            </w14:solidFill>
          </w14:textFill>
        </w:rPr>
        <w:t>、现代医患关系的特点：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① </w:t>
      </w:r>
      <w:r>
        <w:rPr>
          <w:rFonts w:hint="eastAsia" w:ascii="宋体" w:hAnsi="宋体" w:eastAsia="宋体" w:cs="宋体"/>
          <w:color w:val="000000" w:themeColor="text1"/>
          <w:sz w:val="24"/>
          <w:szCs w:val="24"/>
          <w:bdr w:val="none" w:color="auto" w:sz="0" w:space="0"/>
          <w14:textFill>
            <w14:solidFill>
              <w14:schemeClr w14:val="tx1"/>
            </w14:solidFill>
          </w14:textFill>
        </w:rPr>
        <w:t>医患关系的技术化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② </w:t>
      </w:r>
      <w:r>
        <w:rPr>
          <w:rFonts w:hint="eastAsia" w:ascii="宋体" w:hAnsi="宋体" w:eastAsia="宋体" w:cs="宋体"/>
          <w:color w:val="000000" w:themeColor="text1"/>
          <w:sz w:val="24"/>
          <w:szCs w:val="24"/>
          <w:bdr w:val="none" w:color="auto" w:sz="0" w:space="0"/>
          <w14:textFill>
            <w14:solidFill>
              <w14:schemeClr w14:val="tx1"/>
            </w14:solidFill>
          </w14:textFill>
        </w:rPr>
        <w:t>医患关系的商业化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③ </w:t>
      </w:r>
      <w:r>
        <w:rPr>
          <w:rFonts w:hint="eastAsia" w:ascii="宋体" w:hAnsi="宋体" w:eastAsia="宋体" w:cs="宋体"/>
          <w:color w:val="000000" w:themeColor="text1"/>
          <w:sz w:val="24"/>
          <w:szCs w:val="24"/>
          <w:bdr w:val="none" w:color="auto" w:sz="0" w:space="0"/>
          <w14:textFill>
            <w14:solidFill>
              <w14:schemeClr w14:val="tx1"/>
            </w14:solidFill>
          </w14:textFill>
        </w:rPr>
        <w:t>医患关系的民主化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④ </w:t>
      </w:r>
      <w:r>
        <w:rPr>
          <w:rFonts w:hint="eastAsia" w:ascii="宋体" w:hAnsi="宋体" w:eastAsia="宋体" w:cs="宋体"/>
          <w:color w:val="000000" w:themeColor="text1"/>
          <w:sz w:val="24"/>
          <w:szCs w:val="24"/>
          <w:bdr w:val="none" w:color="auto" w:sz="0" w:space="0"/>
          <w14:textFill>
            <w14:solidFill>
              <w14:schemeClr w14:val="tx1"/>
            </w14:solidFill>
          </w14:textFill>
        </w:rPr>
        <w:t>医患关系的法律化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5</w:t>
      </w:r>
      <w:r>
        <w:rPr>
          <w:rFonts w:hint="eastAsia" w:ascii="宋体" w:hAnsi="宋体" w:eastAsia="宋体" w:cs="宋体"/>
          <w:color w:val="000000" w:themeColor="text1"/>
          <w:sz w:val="24"/>
          <w:szCs w:val="24"/>
          <w:bdr w:val="none" w:color="auto" w:sz="0" w:space="0"/>
          <w14:textFill>
            <w14:solidFill>
              <w14:schemeClr w14:val="tx1"/>
            </w14:solidFill>
          </w14:textFill>
        </w:rPr>
        <w:t>、生物医学最大的道德问题是临床医学的</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失人性化</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。如前所述，医患关系的物化、分解与分离等技术化 的影响是临床医学失人性化的基础，而主要表现在临床活动的医患交往方面。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6</w:t>
      </w:r>
      <w:r>
        <w:rPr>
          <w:rFonts w:hint="eastAsia" w:ascii="宋体" w:hAnsi="宋体" w:eastAsia="宋体" w:cs="宋体"/>
          <w:color w:val="000000" w:themeColor="text1"/>
          <w:sz w:val="24"/>
          <w:szCs w:val="24"/>
          <w:bdr w:val="none" w:color="auto" w:sz="0" w:space="0"/>
          <w14:textFill>
            <w14:solidFill>
              <w14:schemeClr w14:val="tx1"/>
            </w14:solidFill>
          </w14:textFill>
        </w:rPr>
        <w:t>、建立生物医学中的人道的医患关系必须坚持以下一些原则：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① </w:t>
      </w:r>
      <w:r>
        <w:rPr>
          <w:rFonts w:hint="eastAsia" w:ascii="宋体" w:hAnsi="宋体" w:eastAsia="宋体" w:cs="宋体"/>
          <w:color w:val="000000" w:themeColor="text1"/>
          <w:sz w:val="24"/>
          <w:szCs w:val="24"/>
          <w:bdr w:val="none" w:color="auto" w:sz="0" w:space="0"/>
          <w14:textFill>
            <w14:solidFill>
              <w14:schemeClr w14:val="tx1"/>
            </w14:solidFill>
          </w14:textFill>
        </w:rPr>
        <w:t>确立临床医学人的价值原则。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② </w:t>
      </w:r>
      <w:r>
        <w:rPr>
          <w:rFonts w:hint="eastAsia" w:ascii="宋体" w:hAnsi="宋体" w:eastAsia="宋体" w:cs="宋体"/>
          <w:color w:val="000000" w:themeColor="text1"/>
          <w:sz w:val="24"/>
          <w:szCs w:val="24"/>
          <w:bdr w:val="none" w:color="auto" w:sz="0" w:space="0"/>
          <w14:textFill>
            <w14:solidFill>
              <w14:schemeClr w14:val="tx1"/>
            </w14:solidFill>
          </w14:textFill>
        </w:rPr>
        <w:t>坚持对患者全面负责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③ </w:t>
      </w:r>
      <w:r>
        <w:rPr>
          <w:rFonts w:hint="eastAsia" w:ascii="宋体" w:hAnsi="宋体" w:eastAsia="宋体" w:cs="宋体"/>
          <w:color w:val="000000" w:themeColor="text1"/>
          <w:sz w:val="24"/>
          <w:szCs w:val="24"/>
          <w:bdr w:val="none" w:color="auto" w:sz="0" w:space="0"/>
          <w14:textFill>
            <w14:solidFill>
              <w14:schemeClr w14:val="tx1"/>
            </w14:solidFill>
          </w14:textFill>
        </w:rPr>
        <w:t>发扬人类共有的同情心。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4"/>
          <w:szCs w:val="24"/>
          <w:bdr w:val="none" w:color="auto" w:sz="0" w:space="0"/>
          <w14:textFill>
            <w14:solidFill>
              <w14:schemeClr w14:val="tx1"/>
            </w14:solidFill>
          </w14:textFill>
        </w:rPr>
        <w:t>一个医生既要做能够与病人交流情感的朋友，同时又要做超脱情感的冷静的科学家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④ </w:t>
      </w:r>
      <w:r>
        <w:rPr>
          <w:rFonts w:hint="eastAsia" w:ascii="宋体" w:hAnsi="宋体" w:eastAsia="宋体" w:cs="宋体"/>
          <w:color w:val="000000" w:themeColor="text1"/>
          <w:sz w:val="24"/>
          <w:szCs w:val="24"/>
          <w:bdr w:val="none" w:color="auto" w:sz="0" w:space="0"/>
          <w14:textFill>
            <w14:solidFill>
              <w14:schemeClr w14:val="tx1"/>
            </w14:solidFill>
          </w14:textFill>
        </w:rPr>
        <w:t>避免</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科学主义</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⑤ </w:t>
      </w:r>
      <w:r>
        <w:rPr>
          <w:rFonts w:hint="eastAsia" w:ascii="宋体" w:hAnsi="宋体" w:eastAsia="宋体" w:cs="宋体"/>
          <w:color w:val="000000" w:themeColor="text1"/>
          <w:sz w:val="24"/>
          <w:szCs w:val="24"/>
          <w:bdr w:val="none" w:color="auto" w:sz="0" w:space="0"/>
          <w14:textFill>
            <w14:solidFill>
              <w14:schemeClr w14:val="tx1"/>
            </w14:solidFill>
          </w14:textFill>
        </w:rPr>
        <w:t>努力学习人文科学知识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⑥ </w:t>
      </w:r>
      <w:r>
        <w:rPr>
          <w:rFonts w:hint="eastAsia" w:ascii="宋体" w:hAnsi="宋体" w:eastAsia="宋体" w:cs="宋体"/>
          <w:color w:val="000000" w:themeColor="text1"/>
          <w:sz w:val="24"/>
          <w:szCs w:val="24"/>
          <w:bdr w:val="none" w:color="auto" w:sz="0" w:space="0"/>
          <w14:textFill>
            <w14:solidFill>
              <w14:schemeClr w14:val="tx1"/>
            </w14:solidFill>
          </w14:textFill>
        </w:rPr>
        <w:t>提高人际关系交往能力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7</w:t>
      </w:r>
      <w:r>
        <w:rPr>
          <w:rFonts w:hint="eastAsia" w:ascii="宋体" w:hAnsi="宋体" w:eastAsia="宋体" w:cs="宋体"/>
          <w:color w:val="000000" w:themeColor="text1"/>
          <w:sz w:val="24"/>
          <w:szCs w:val="24"/>
          <w:bdr w:val="none" w:color="auto" w:sz="0" w:space="0"/>
          <w14:textFill>
            <w14:solidFill>
              <w14:schemeClr w14:val="tx1"/>
            </w14:solidFill>
          </w14:textFill>
        </w:rPr>
        <w:t>、医患权利与义务的关系：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① </w:t>
      </w:r>
      <w:r>
        <w:rPr>
          <w:rFonts w:hint="eastAsia" w:ascii="宋体" w:hAnsi="宋体" w:eastAsia="宋体" w:cs="宋体"/>
          <w:color w:val="000000" w:themeColor="text1"/>
          <w:sz w:val="24"/>
          <w:szCs w:val="24"/>
          <w:bdr w:val="none" w:color="auto" w:sz="0" w:space="0"/>
          <w14:textFill>
            <w14:solidFill>
              <w14:schemeClr w14:val="tx1"/>
            </w14:solidFill>
          </w14:textFill>
        </w:rPr>
        <w:t>医生权利与医生义务的关系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4"/>
          <w:szCs w:val="24"/>
          <w:bdr w:val="none" w:color="auto" w:sz="0" w:space="0"/>
          <w14:textFill>
            <w14:solidFill>
              <w14:schemeClr w14:val="tx1"/>
            </w14:solidFill>
          </w14:textFill>
        </w:rPr>
        <w:t>首先，应该肯定的是医生的义务是医生行使其权利的前提，即医生行使其权利是为了尽一个医务工作者对病人和社会应尽的义务。其次，要对病人尽义务需保护医生的权利的完整性，任何医疗之外的因素都不能干扰医生独立、自主地行使其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② </w:t>
      </w:r>
      <w:r>
        <w:rPr>
          <w:rFonts w:hint="eastAsia" w:ascii="宋体" w:hAnsi="宋体" w:eastAsia="宋体" w:cs="宋体"/>
          <w:color w:val="000000" w:themeColor="text1"/>
          <w:sz w:val="24"/>
          <w:szCs w:val="24"/>
          <w:bdr w:val="none" w:color="auto" w:sz="0" w:space="0"/>
          <w14:textFill>
            <w14:solidFill>
              <w14:schemeClr w14:val="tx1"/>
            </w14:solidFill>
          </w14:textFill>
        </w:rPr>
        <w:t>医生权利与病人权利的关系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4"/>
          <w:szCs w:val="24"/>
          <w:bdr w:val="none" w:color="auto" w:sz="0" w:space="0"/>
          <w14:textFill>
            <w14:solidFill>
              <w14:schemeClr w14:val="tx1"/>
            </w14:solidFill>
          </w14:textFill>
        </w:rPr>
        <w:t>首先，医生的权利和病人医疗权利应该是一致的，而且医生的权利服从于病人的医疗权利。其次，医生的权利与病人的权利也可能不一致，这种不一致性是由于病人权利与医生义务冲突时造成的。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③ </w:t>
      </w:r>
      <w:r>
        <w:rPr>
          <w:rFonts w:hint="eastAsia" w:ascii="宋体" w:hAnsi="宋体" w:eastAsia="宋体" w:cs="宋体"/>
          <w:color w:val="000000" w:themeColor="text1"/>
          <w:sz w:val="24"/>
          <w:szCs w:val="24"/>
          <w:bdr w:val="none" w:color="auto" w:sz="0" w:space="0"/>
          <w14:textFill>
            <w14:solidFill>
              <w14:schemeClr w14:val="tx1"/>
            </w14:solidFill>
          </w14:textFill>
        </w:rPr>
        <w:t>医生义务与病人权利的关系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4"/>
          <w:szCs w:val="24"/>
          <w:bdr w:val="none" w:color="auto" w:sz="0" w:space="0"/>
          <w14:textFill>
            <w14:solidFill>
              <w14:schemeClr w14:val="tx1"/>
            </w14:solidFill>
          </w14:textFill>
        </w:rPr>
        <w:t>医生义务与病人权利在总体上讲应该是一致的，病人的基本权利也就是医生的义务。如病人享有医疗的权利，医生有治疗的义务，病人有知情同意的权利，医生有解释与说明的义务，病人有要求为其保守秘密的权利，医生有不把病人隐私泄露给他人的义务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8</w:t>
      </w:r>
      <w:r>
        <w:rPr>
          <w:rFonts w:hint="eastAsia" w:ascii="宋体" w:hAnsi="宋体" w:eastAsia="宋体" w:cs="宋体"/>
          <w:color w:val="000000" w:themeColor="text1"/>
          <w:sz w:val="24"/>
          <w:szCs w:val="24"/>
          <w:bdr w:val="none" w:color="auto" w:sz="0" w:space="0"/>
          <w14:textFill>
            <w14:solidFill>
              <w14:schemeClr w14:val="tx1"/>
            </w14:solidFill>
          </w14:textFill>
        </w:rPr>
        <w:t>、概括医疗伤害主要有以下一些种类：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① </w:t>
      </w:r>
      <w:r>
        <w:rPr>
          <w:rFonts w:hint="eastAsia" w:ascii="宋体" w:hAnsi="宋体" w:eastAsia="宋体" w:cs="宋体"/>
          <w:color w:val="000000" w:themeColor="text1"/>
          <w:sz w:val="24"/>
          <w:szCs w:val="24"/>
          <w:bdr w:val="none" w:color="auto" w:sz="0" w:space="0"/>
          <w14:textFill>
            <w14:solidFill>
              <w14:schemeClr w14:val="tx1"/>
            </w14:solidFill>
          </w14:textFill>
        </w:rPr>
        <w:t>技术性伤害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② </w:t>
      </w:r>
      <w:r>
        <w:rPr>
          <w:rFonts w:hint="eastAsia" w:ascii="宋体" w:hAnsi="宋体" w:eastAsia="宋体" w:cs="宋体"/>
          <w:color w:val="000000" w:themeColor="text1"/>
          <w:sz w:val="24"/>
          <w:szCs w:val="24"/>
          <w:bdr w:val="none" w:color="auto" w:sz="0" w:space="0"/>
          <w14:textFill>
            <w14:solidFill>
              <w14:schemeClr w14:val="tx1"/>
            </w14:solidFill>
          </w14:textFill>
        </w:rPr>
        <w:t>行为性伤害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③ </w:t>
      </w:r>
      <w:r>
        <w:rPr>
          <w:rFonts w:hint="eastAsia" w:ascii="宋体" w:hAnsi="宋体" w:eastAsia="宋体" w:cs="宋体"/>
          <w:color w:val="000000" w:themeColor="text1"/>
          <w:sz w:val="24"/>
          <w:szCs w:val="24"/>
          <w:bdr w:val="none" w:color="auto" w:sz="0" w:space="0"/>
          <w14:textFill>
            <w14:solidFill>
              <w14:schemeClr w14:val="tx1"/>
            </w14:solidFill>
          </w14:textFill>
        </w:rPr>
        <w:t>经济性伤害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9</w:t>
      </w:r>
      <w:r>
        <w:rPr>
          <w:rFonts w:hint="eastAsia" w:ascii="宋体" w:hAnsi="宋体" w:eastAsia="宋体" w:cs="宋体"/>
          <w:color w:val="000000" w:themeColor="text1"/>
          <w:sz w:val="24"/>
          <w:szCs w:val="24"/>
          <w:bdr w:val="none" w:color="auto" w:sz="0" w:space="0"/>
          <w14:textFill>
            <w14:solidFill>
              <w14:schemeClr w14:val="tx1"/>
            </w14:solidFill>
          </w14:textFill>
        </w:rPr>
        <w:t>、不伤害</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医学伦理的底线伦理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4"/>
          <w:szCs w:val="24"/>
          <w:bdr w:val="none" w:color="auto" w:sz="0" w:space="0"/>
          <w14:textFill>
            <w14:solidFill>
              <w14:schemeClr w14:val="tx1"/>
            </w14:solidFill>
          </w14:textFill>
        </w:rPr>
        <w:t>不伤害原则即</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临床诊治过程中不使患者受到不应有的伤害的伦理原则，是一系列临床伦理原则中的底线原则。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10</w:t>
      </w:r>
      <w:r>
        <w:rPr>
          <w:rFonts w:hint="eastAsia" w:ascii="宋体" w:hAnsi="宋体" w:eastAsia="宋体" w:cs="宋体"/>
          <w:color w:val="000000" w:themeColor="text1"/>
          <w:sz w:val="24"/>
          <w:szCs w:val="24"/>
          <w:bdr w:val="none" w:color="auto" w:sz="0" w:space="0"/>
          <w14:textFill>
            <w14:solidFill>
              <w14:schemeClr w14:val="tx1"/>
            </w14:solidFill>
          </w14:textFill>
        </w:rPr>
        <w:t>、从原则优先序列来说，在医学生命伦理学的众多原则中，</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一般主次序列是：生命价值是最基本的，其次是有利与无伤原则，再次是公正的与公益原则，最后是病人自主原则</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11</w:t>
      </w:r>
      <w:r>
        <w:rPr>
          <w:rFonts w:hint="eastAsia" w:ascii="宋体" w:hAnsi="宋体" w:eastAsia="宋体" w:cs="宋体"/>
          <w:color w:val="000000" w:themeColor="text1"/>
          <w:sz w:val="24"/>
          <w:szCs w:val="24"/>
          <w:bdr w:val="none" w:color="auto" w:sz="0" w:space="0"/>
          <w14:textFill>
            <w14:solidFill>
              <w14:schemeClr w14:val="tx1"/>
            </w14:solidFill>
          </w14:textFill>
        </w:rPr>
        <w:t>、我们认为，适合我国国情的病人权利基本内容可归纳为以下几个方面：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① </w:t>
      </w:r>
      <w:r>
        <w:rPr>
          <w:rFonts w:hint="eastAsia" w:ascii="宋体" w:hAnsi="宋体" w:eastAsia="宋体" w:cs="宋体"/>
          <w:color w:val="000000" w:themeColor="text1"/>
          <w:sz w:val="24"/>
          <w:szCs w:val="24"/>
          <w:bdr w:val="none" w:color="auto" w:sz="0" w:space="0"/>
          <w14:textFill>
            <w14:solidFill>
              <w14:schemeClr w14:val="tx1"/>
            </w14:solidFill>
          </w14:textFill>
        </w:rPr>
        <w:t>病人享有必要的和相应的医疗与护理的权利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② </w:t>
      </w:r>
      <w:r>
        <w:rPr>
          <w:rFonts w:hint="eastAsia" w:ascii="宋体" w:hAnsi="宋体" w:eastAsia="宋体" w:cs="宋体"/>
          <w:color w:val="000000" w:themeColor="text1"/>
          <w:sz w:val="24"/>
          <w:szCs w:val="24"/>
          <w:bdr w:val="none" w:color="auto" w:sz="0" w:space="0"/>
          <w14:textFill>
            <w14:solidFill>
              <w14:schemeClr w14:val="tx1"/>
            </w14:solidFill>
          </w14:textFill>
        </w:rPr>
        <w:t>病人参与医疗和对疾病认知的权利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③ </w:t>
      </w:r>
      <w:r>
        <w:rPr>
          <w:rFonts w:hint="eastAsia" w:ascii="宋体" w:hAnsi="宋体" w:eastAsia="宋体" w:cs="宋体"/>
          <w:color w:val="000000" w:themeColor="text1"/>
          <w:sz w:val="24"/>
          <w:szCs w:val="24"/>
          <w:bdr w:val="none" w:color="auto" w:sz="0" w:space="0"/>
          <w14:textFill>
            <w14:solidFill>
              <w14:schemeClr w14:val="tx1"/>
            </w14:solidFill>
          </w14:textFill>
        </w:rPr>
        <w:t>病人享有医疗自主和知情同意的权利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④ </w:t>
      </w:r>
      <w:r>
        <w:rPr>
          <w:rFonts w:hint="eastAsia" w:ascii="宋体" w:hAnsi="宋体" w:eastAsia="宋体" w:cs="宋体"/>
          <w:color w:val="000000" w:themeColor="text1"/>
          <w:sz w:val="24"/>
          <w:szCs w:val="24"/>
          <w:bdr w:val="none" w:color="auto" w:sz="0" w:space="0"/>
          <w14:textFill>
            <w14:solidFill>
              <w14:schemeClr w14:val="tx1"/>
            </w14:solidFill>
          </w14:textFill>
        </w:rPr>
        <w:t>病人享有保守个人秘密的权利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⑤ </w:t>
      </w:r>
      <w:r>
        <w:rPr>
          <w:rFonts w:hint="eastAsia" w:ascii="宋体" w:hAnsi="宋体" w:eastAsia="宋体" w:cs="宋体"/>
          <w:color w:val="000000" w:themeColor="text1"/>
          <w:sz w:val="24"/>
          <w:szCs w:val="24"/>
          <w:bdr w:val="none" w:color="auto" w:sz="0" w:space="0"/>
          <w14:textFill>
            <w14:solidFill>
              <w14:schemeClr w14:val="tx1"/>
            </w14:solidFill>
          </w14:textFill>
        </w:rPr>
        <w:t>病人享有拒绝治疗和实验的权利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⑥ </w:t>
      </w:r>
      <w:r>
        <w:rPr>
          <w:rFonts w:hint="eastAsia" w:ascii="宋体" w:hAnsi="宋体" w:eastAsia="宋体" w:cs="宋体"/>
          <w:color w:val="000000" w:themeColor="text1"/>
          <w:sz w:val="24"/>
          <w:szCs w:val="24"/>
          <w:bdr w:val="none" w:color="auto" w:sz="0" w:space="0"/>
          <w14:textFill>
            <w14:solidFill>
              <w14:schemeClr w14:val="tx1"/>
            </w14:solidFill>
          </w14:textFill>
        </w:rPr>
        <w:t>病人有监督自己医疗权利实现的权利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12</w:t>
      </w:r>
      <w:r>
        <w:rPr>
          <w:rFonts w:hint="eastAsia" w:ascii="宋体" w:hAnsi="宋体" w:eastAsia="宋体" w:cs="宋体"/>
          <w:color w:val="000000" w:themeColor="text1"/>
          <w:sz w:val="24"/>
          <w:szCs w:val="24"/>
          <w:bdr w:val="none" w:color="auto" w:sz="0" w:space="0"/>
          <w14:textFill>
            <w14:solidFill>
              <w14:schemeClr w14:val="tx1"/>
            </w14:solidFill>
          </w14:textFill>
        </w:rPr>
        <w:t>、医生干涉权是医疗中相对于医生一般权利而言的一种特殊的权利。医生一般的诊断治疗的权利是服从于病人权利的基本要求，而医生干涉权这一特殊权利正好相反，它是在一些特定情况下，用来限制病人自主权利以达到完成医生应对病人尽义务的目的的。医生干涉权也包含有父权主义的两个特点：即一是医生的行为是慈善的，一切都是为了病人的利益；二是有关决定由医生代替病人作出，而不是由病人自己作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13</w:t>
      </w:r>
      <w:r>
        <w:rPr>
          <w:rFonts w:hint="eastAsia" w:ascii="宋体" w:hAnsi="宋体" w:eastAsia="宋体" w:cs="宋体"/>
          <w:color w:val="000000" w:themeColor="text1"/>
          <w:sz w:val="24"/>
          <w:szCs w:val="24"/>
          <w:bdr w:val="none" w:color="auto" w:sz="0" w:space="0"/>
          <w14:textFill>
            <w14:solidFill>
              <w14:schemeClr w14:val="tx1"/>
            </w14:solidFill>
          </w14:textFill>
        </w:rPr>
        <w:t>、知情同意的伦理意义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① </w:t>
      </w:r>
      <w:r>
        <w:rPr>
          <w:rFonts w:hint="eastAsia" w:ascii="宋体" w:hAnsi="宋体" w:eastAsia="宋体" w:cs="宋体"/>
          <w:color w:val="000000" w:themeColor="text1"/>
          <w:sz w:val="24"/>
          <w:szCs w:val="24"/>
          <w:bdr w:val="none" w:color="auto" w:sz="0" w:space="0"/>
          <w14:textFill>
            <w14:solidFill>
              <w14:schemeClr w14:val="tx1"/>
            </w14:solidFill>
          </w14:textFill>
        </w:rPr>
        <w:t>知情同意是自主原则的集中体现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② </w:t>
      </w:r>
      <w:r>
        <w:rPr>
          <w:rFonts w:hint="eastAsia" w:ascii="宋体" w:hAnsi="宋体" w:eastAsia="宋体" w:cs="宋体"/>
          <w:color w:val="000000" w:themeColor="text1"/>
          <w:sz w:val="24"/>
          <w:szCs w:val="24"/>
          <w:bdr w:val="none" w:color="auto" w:sz="0" w:space="0"/>
          <w14:textFill>
            <w14:solidFill>
              <w14:schemeClr w14:val="tx1"/>
            </w14:solidFill>
          </w14:textFill>
        </w:rPr>
        <w:t>知情同意有利于建立合作的医患关系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③ </w:t>
      </w:r>
      <w:r>
        <w:rPr>
          <w:rFonts w:hint="eastAsia" w:ascii="宋体" w:hAnsi="宋体" w:eastAsia="宋体" w:cs="宋体"/>
          <w:color w:val="000000" w:themeColor="text1"/>
          <w:sz w:val="24"/>
          <w:szCs w:val="24"/>
          <w:bdr w:val="none" w:color="auto" w:sz="0" w:space="0"/>
          <w14:textFill>
            <w14:solidFill>
              <w14:schemeClr w14:val="tx1"/>
            </w14:solidFill>
          </w14:textFill>
        </w:rPr>
        <w:t>知情同意可以减少民事和刑事责任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14</w:t>
      </w:r>
      <w:r>
        <w:rPr>
          <w:rFonts w:hint="eastAsia" w:ascii="宋体" w:hAnsi="宋体" w:eastAsia="宋体" w:cs="宋体"/>
          <w:color w:val="000000" w:themeColor="text1"/>
          <w:sz w:val="24"/>
          <w:szCs w:val="24"/>
          <w:bdr w:val="none" w:color="auto" w:sz="0" w:space="0"/>
          <w14:textFill>
            <w14:solidFill>
              <w14:schemeClr w14:val="tx1"/>
            </w14:solidFill>
          </w14:textFill>
        </w:rPr>
        <w:t>、知情同意的伦理特征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① </w:t>
      </w:r>
      <w:r>
        <w:rPr>
          <w:rFonts w:hint="eastAsia" w:ascii="宋体" w:hAnsi="宋体" w:eastAsia="宋体" w:cs="宋体"/>
          <w:color w:val="000000" w:themeColor="text1"/>
          <w:sz w:val="24"/>
          <w:szCs w:val="24"/>
          <w:bdr w:val="none" w:color="auto" w:sz="0" w:space="0"/>
          <w14:textFill>
            <w14:solidFill>
              <w14:schemeClr w14:val="tx1"/>
            </w14:solidFill>
          </w14:textFill>
        </w:rPr>
        <w:t>义务性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② </w:t>
      </w:r>
      <w:r>
        <w:rPr>
          <w:rFonts w:hint="eastAsia" w:ascii="宋体" w:hAnsi="宋体" w:eastAsia="宋体" w:cs="宋体"/>
          <w:color w:val="000000" w:themeColor="text1"/>
          <w:sz w:val="24"/>
          <w:szCs w:val="24"/>
          <w:bdr w:val="none" w:color="auto" w:sz="0" w:space="0"/>
          <w14:textFill>
            <w14:solidFill>
              <w14:schemeClr w14:val="tx1"/>
            </w14:solidFill>
          </w14:textFill>
        </w:rPr>
        <w:t>意向性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③ </w:t>
      </w:r>
      <w:r>
        <w:rPr>
          <w:rFonts w:hint="eastAsia" w:ascii="宋体" w:hAnsi="宋体" w:eastAsia="宋体" w:cs="宋体"/>
          <w:color w:val="000000" w:themeColor="text1"/>
          <w:sz w:val="24"/>
          <w:szCs w:val="24"/>
          <w:bdr w:val="none" w:color="auto" w:sz="0" w:space="0"/>
          <w14:textFill>
            <w14:solidFill>
              <w14:schemeClr w14:val="tx1"/>
            </w14:solidFill>
          </w14:textFill>
        </w:rPr>
        <w:t>自愿性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 w:lineRule="atLeast"/>
        <w:ind w:left="0" w:right="0"/>
        <w:rPr>
          <w:rFonts w:hint="default" w:ascii="思源黑体" w:hAnsi="思源黑体" w:eastAsia="思源黑体" w:cs="思源黑体"/>
          <w:color w:val="000000" w:themeColor="text1"/>
          <w:spacing w:val="60"/>
          <w:sz w:val="21"/>
          <w:szCs w:val="2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000000" w:themeColor="text1"/>
          <w:spacing w:val="8"/>
          <w:sz w:val="25"/>
          <w:szCs w:val="25"/>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000000" w:themeColor="text1"/>
          <w:spacing w:val="8"/>
          <w:sz w:val="25"/>
          <w:szCs w:val="25"/>
          <w14:textFill>
            <w14:solidFill>
              <w14:schemeClr w14:val="tx1"/>
            </w14:solidFill>
          </w14:textFill>
        </w:rPr>
      </w:pPr>
    </w:p>
    <w:p>
      <w:pPr>
        <w:keepNext w:val="0"/>
        <w:keepLines w:val="0"/>
        <w:widowControl/>
        <w:suppressLineNumbers w:val="0"/>
        <w:jc w:val="left"/>
        <w:rPr>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0" w:right="0"/>
        <w:rPr>
          <w:rFonts w:hint="default" w:ascii="思源黑体" w:hAnsi="思源黑体" w:eastAsia="思源黑体" w:cs="思源黑体"/>
          <w:color w:val="000000" w:themeColor="text1"/>
          <w:spacing w:val="15"/>
          <w:sz w:val="22"/>
          <w:szCs w:val="22"/>
          <w14:textFill>
            <w14:solidFill>
              <w14:schemeClr w14:val="tx1"/>
            </w14:solidFill>
          </w14:textFill>
        </w:rPr>
      </w:pPr>
      <w:r>
        <w:rPr>
          <w:rFonts w:hint="default" w:ascii="思源黑体" w:hAnsi="思源黑体" w:eastAsia="思源黑体" w:cs="思源黑体"/>
          <w:color w:val="000000" w:themeColor="text1"/>
          <w:spacing w:val="15"/>
          <w:sz w:val="22"/>
          <w:szCs w:val="22"/>
          <w:bdr w:val="none" w:color="auto" w:sz="0" w:space="0"/>
          <w14:textFill>
            <w14:solidFill>
              <w14:schemeClr w14:val="tx1"/>
            </w14:solidFill>
          </w14:textFill>
        </w:rPr>
        <w:t>考点归纳（七）</w:t>
      </w:r>
    </w:p>
    <w:p>
      <w:pPr>
        <w:keepNext w:val="0"/>
        <w:keepLines w:val="0"/>
        <w:widowControl/>
        <w:suppressLineNumbers w:val="0"/>
        <w:jc w:val="left"/>
        <w:rPr>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1</w:t>
      </w:r>
      <w:r>
        <w:rPr>
          <w:rFonts w:hint="eastAsia" w:ascii="宋体" w:hAnsi="宋体" w:eastAsia="宋体" w:cs="宋体"/>
          <w:color w:val="000000" w:themeColor="text1"/>
          <w:sz w:val="24"/>
          <w:szCs w:val="24"/>
          <w:bdr w:val="none" w:color="auto" w:sz="0" w:space="0"/>
          <w14:textFill>
            <w14:solidFill>
              <w14:schemeClr w14:val="tx1"/>
            </w14:solidFill>
          </w14:textFill>
        </w:rPr>
        <w:t>、临床医疗最优化原则的基本要求是技术性的，更是伦理性的，具体内容包括以下几个方面：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① </w:t>
      </w:r>
      <w:r>
        <w:rPr>
          <w:rFonts w:hint="eastAsia" w:ascii="宋体" w:hAnsi="宋体" w:eastAsia="宋体" w:cs="宋体"/>
          <w:color w:val="000000" w:themeColor="text1"/>
          <w:sz w:val="24"/>
          <w:szCs w:val="24"/>
          <w:bdr w:val="none" w:color="auto" w:sz="0" w:space="0"/>
          <w14:textFill>
            <w14:solidFill>
              <w14:schemeClr w14:val="tx1"/>
            </w14:solidFill>
          </w14:textFill>
        </w:rPr>
        <w:t>积极获取最佳疗效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② </w:t>
      </w:r>
      <w:r>
        <w:rPr>
          <w:rFonts w:hint="eastAsia" w:ascii="宋体" w:hAnsi="宋体" w:eastAsia="宋体" w:cs="宋体"/>
          <w:color w:val="000000" w:themeColor="text1"/>
          <w:sz w:val="24"/>
          <w:szCs w:val="24"/>
          <w:bdr w:val="none" w:color="auto" w:sz="0" w:space="0"/>
          <w14:textFill>
            <w14:solidFill>
              <w14:schemeClr w14:val="tx1"/>
            </w14:solidFill>
          </w14:textFill>
        </w:rPr>
        <w:t>确保诊疗的安全无害，提倡微创医学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③ </w:t>
      </w:r>
      <w:r>
        <w:rPr>
          <w:rFonts w:hint="eastAsia" w:ascii="宋体" w:hAnsi="宋体" w:eastAsia="宋体" w:cs="宋体"/>
          <w:color w:val="000000" w:themeColor="text1"/>
          <w:sz w:val="24"/>
          <w:szCs w:val="24"/>
          <w:bdr w:val="none" w:color="auto" w:sz="0" w:space="0"/>
          <w14:textFill>
            <w14:solidFill>
              <w14:schemeClr w14:val="tx1"/>
            </w14:solidFill>
          </w14:textFill>
        </w:rPr>
        <w:t>竭力减轻病人痛苦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④ </w:t>
      </w:r>
      <w:r>
        <w:rPr>
          <w:rFonts w:hint="eastAsia" w:ascii="宋体" w:hAnsi="宋体" w:eastAsia="宋体" w:cs="宋体"/>
          <w:color w:val="000000" w:themeColor="text1"/>
          <w:sz w:val="24"/>
          <w:szCs w:val="24"/>
          <w:bdr w:val="none" w:color="auto" w:sz="0" w:space="0"/>
          <w14:textFill>
            <w14:solidFill>
              <w14:schemeClr w14:val="tx1"/>
            </w14:solidFill>
          </w14:textFill>
        </w:rPr>
        <w:t>力求降低诊疗费用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2</w:t>
      </w:r>
      <w:r>
        <w:rPr>
          <w:rFonts w:hint="eastAsia" w:ascii="宋体" w:hAnsi="宋体" w:eastAsia="宋体" w:cs="宋体"/>
          <w:color w:val="000000" w:themeColor="text1"/>
          <w:sz w:val="24"/>
          <w:szCs w:val="24"/>
          <w:bdr w:val="none" w:color="auto" w:sz="0" w:space="0"/>
          <w14:textFill>
            <w14:solidFill>
              <w14:schemeClr w14:val="tx1"/>
            </w14:solidFill>
          </w14:textFill>
        </w:rPr>
        <w:t>、要解决器官移植的供体器官来源，必须切实解决脑死亡标准和与此相关的观念、文化这两方面的问题。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3</w:t>
      </w:r>
      <w:r>
        <w:rPr>
          <w:rFonts w:hint="eastAsia" w:ascii="宋体" w:hAnsi="宋体" w:eastAsia="宋体" w:cs="宋体"/>
          <w:color w:val="000000" w:themeColor="text1"/>
          <w:sz w:val="24"/>
          <w:szCs w:val="24"/>
          <w:bdr w:val="none" w:color="auto" w:sz="0" w:space="0"/>
          <w14:textFill>
            <w14:solidFill>
              <w14:schemeClr w14:val="tx1"/>
            </w14:solidFill>
          </w14:textFill>
        </w:rPr>
        <w:t>、受体的选择：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4"/>
          <w:szCs w:val="24"/>
          <w:bdr w:val="none" w:color="auto" w:sz="0" w:space="0"/>
          <w14:textFill>
            <w14:solidFill>
              <w14:schemeClr w14:val="tx1"/>
            </w14:solidFill>
          </w14:textFill>
        </w:rPr>
        <w:t>医学标准是器官移植选择病人合目的性、合伦理性的容观评价标准。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4</w:t>
      </w:r>
      <w:r>
        <w:rPr>
          <w:rFonts w:hint="eastAsia" w:ascii="宋体" w:hAnsi="宋体" w:eastAsia="宋体" w:cs="宋体"/>
          <w:color w:val="000000" w:themeColor="text1"/>
          <w:sz w:val="24"/>
          <w:szCs w:val="24"/>
          <w:bdr w:val="none" w:color="auto" w:sz="0" w:space="0"/>
          <w14:textFill>
            <w14:solidFill>
              <w14:schemeClr w14:val="tx1"/>
            </w14:solidFill>
          </w14:textFill>
        </w:rPr>
        <w:t>、基因治疗可以分为三种类型：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4"/>
          <w:szCs w:val="24"/>
          <w:bdr w:val="none" w:color="auto" w:sz="0" w:space="0"/>
          <w14:textFill>
            <w14:solidFill>
              <w14:schemeClr w14:val="tx1"/>
            </w14:solidFill>
          </w14:textFill>
        </w:rPr>
        <w:t>体细胞基因治疗、生殖细胞基因治疗和增强基因工程。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5</w:t>
      </w:r>
      <w:r>
        <w:rPr>
          <w:rFonts w:hint="eastAsia" w:ascii="宋体" w:hAnsi="宋体" w:eastAsia="宋体" w:cs="宋体"/>
          <w:color w:val="000000" w:themeColor="text1"/>
          <w:sz w:val="24"/>
          <w:szCs w:val="24"/>
          <w:bdr w:val="none" w:color="auto" w:sz="0" w:space="0"/>
          <w14:textFill>
            <w14:solidFill>
              <w14:schemeClr w14:val="tx1"/>
            </w14:solidFill>
          </w14:textFill>
        </w:rPr>
        <w:t>、生殖细胞基因治疗从理论上讲既可治疗遗传病患者，又可使其后代不再患这种遗传病，它实际上是比体细胞基因治疗更为有效、彻底的治疗方法。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6</w:t>
      </w:r>
      <w:r>
        <w:rPr>
          <w:rFonts w:hint="eastAsia" w:ascii="宋体" w:hAnsi="宋体" w:eastAsia="宋体" w:cs="宋体"/>
          <w:color w:val="000000" w:themeColor="text1"/>
          <w:sz w:val="24"/>
          <w:szCs w:val="24"/>
          <w:bdr w:val="none" w:color="auto" w:sz="0" w:space="0"/>
          <w14:textFill>
            <w14:solidFill>
              <w14:schemeClr w14:val="tx1"/>
            </w14:solidFill>
          </w14:textFill>
        </w:rPr>
        <w:t>、何谓脑死亡：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4"/>
          <w:szCs w:val="24"/>
          <w:bdr w:val="none" w:color="auto" w:sz="0" w:space="0"/>
          <w14:textFill>
            <w14:solidFill>
              <w14:schemeClr w14:val="tx1"/>
            </w14:solidFill>
          </w14:textFill>
        </w:rPr>
        <w:t>脑死亡是指某种病理原因引起脑组织缺血、缺氧、坏死，致使脑组织机能和呼吸中枢功能达到了不可逆转的消失阶段，最终必然导致的病理死亡。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7</w:t>
      </w:r>
      <w:r>
        <w:rPr>
          <w:rFonts w:hint="eastAsia" w:ascii="宋体" w:hAnsi="宋体" w:eastAsia="宋体" w:cs="宋体"/>
          <w:color w:val="000000" w:themeColor="text1"/>
          <w:sz w:val="24"/>
          <w:szCs w:val="24"/>
          <w:bdr w:val="none" w:color="auto" w:sz="0" w:space="0"/>
          <w14:textFill>
            <w14:solidFill>
              <w14:schemeClr w14:val="tx1"/>
            </w14:solidFill>
          </w14:textFill>
        </w:rPr>
        <w:t>、脑死亡标准的确立：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4"/>
          <w:szCs w:val="24"/>
          <w:bdr w:val="none" w:color="auto" w:sz="0" w:space="0"/>
          <w14:textFill>
            <w14:solidFill>
              <w14:schemeClr w14:val="tx1"/>
            </w14:solidFill>
          </w14:textFill>
        </w:rPr>
        <w:t>美国哈佛医学院特设委员会提出了以下四条判定标准：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① </w:t>
      </w:r>
      <w:r>
        <w:rPr>
          <w:rFonts w:hint="eastAsia" w:ascii="宋体" w:hAnsi="宋体" w:eastAsia="宋体" w:cs="宋体"/>
          <w:color w:val="000000" w:themeColor="text1"/>
          <w:sz w:val="24"/>
          <w:szCs w:val="24"/>
          <w:bdr w:val="none" w:color="auto" w:sz="0" w:space="0"/>
          <w14:textFill>
            <w14:solidFill>
              <w14:schemeClr w14:val="tx1"/>
            </w14:solidFill>
          </w14:textFill>
        </w:rPr>
        <w:t>不可逆的深度昏迷：病人完全丧失了对外部刺激和身体的内部需求的所有感受能力；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② </w:t>
      </w:r>
      <w:r>
        <w:rPr>
          <w:rFonts w:hint="eastAsia" w:ascii="宋体" w:hAnsi="宋体" w:eastAsia="宋体" w:cs="宋体"/>
          <w:color w:val="000000" w:themeColor="text1"/>
          <w:sz w:val="24"/>
          <w:szCs w:val="24"/>
          <w:bdr w:val="none" w:color="auto" w:sz="0" w:space="0"/>
          <w14:textFill>
            <w14:solidFill>
              <w14:schemeClr w14:val="tx1"/>
            </w14:solidFill>
          </w14:textFill>
        </w:rPr>
        <w:t>自主呼吸停止：人工呼吸停</w:t>
      </w:r>
      <w:r>
        <w:rPr>
          <w:rFonts w:hint="default" w:ascii="Calibri" w:hAnsi="Calibri" w:cs="Calibri"/>
          <w:color w:val="000000" w:themeColor="text1"/>
          <w:sz w:val="24"/>
          <w:szCs w:val="24"/>
          <w:bdr w:val="none" w:color="auto" w:sz="0" w:space="0"/>
          <w14:textFill>
            <w14:solidFill>
              <w14:schemeClr w14:val="tx1"/>
            </w14:solidFill>
          </w14:textFill>
        </w:rPr>
        <w:t>3</w:t>
      </w:r>
      <w:r>
        <w:rPr>
          <w:rFonts w:hint="eastAsia" w:ascii="宋体" w:hAnsi="宋体" w:eastAsia="宋体" w:cs="宋体"/>
          <w:color w:val="000000" w:themeColor="text1"/>
          <w:sz w:val="24"/>
          <w:szCs w:val="24"/>
          <w:bdr w:val="none" w:color="auto" w:sz="0" w:space="0"/>
          <w14:textFill>
            <w14:solidFill>
              <w14:schemeClr w14:val="tx1"/>
            </w14:solidFill>
          </w14:textFill>
        </w:rPr>
        <w:t>分钟</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或</w:t>
      </w:r>
      <w:r>
        <w:rPr>
          <w:rFonts w:hint="default" w:ascii="Calibri" w:hAnsi="Calibri" w:cs="Calibri"/>
          <w:color w:val="000000" w:themeColor="text1"/>
          <w:sz w:val="24"/>
          <w:szCs w:val="24"/>
          <w:bdr w:val="none" w:color="auto" w:sz="0" w:space="0"/>
          <w14:textFill>
            <w14:solidFill>
              <w14:schemeClr w14:val="tx1"/>
            </w14:solidFill>
          </w14:textFill>
        </w:rPr>
        <w:t>19</w:t>
      </w:r>
      <w:r>
        <w:rPr>
          <w:rFonts w:hint="eastAsia" w:ascii="宋体" w:hAnsi="宋体" w:eastAsia="宋体" w:cs="宋体"/>
          <w:color w:val="000000" w:themeColor="text1"/>
          <w:sz w:val="24"/>
          <w:szCs w:val="24"/>
          <w:bdr w:val="none" w:color="auto" w:sz="0" w:space="0"/>
          <w14:textFill>
            <w14:solidFill>
              <w14:schemeClr w14:val="tx1"/>
            </w14:solidFill>
          </w14:textFill>
        </w:rPr>
        <w:t>分钟</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仍无自主呼吸恢复的迹象，即为不可逆的呼吸停止；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③ </w:t>
      </w:r>
      <w:r>
        <w:rPr>
          <w:rFonts w:hint="eastAsia" w:ascii="宋体" w:hAnsi="宋体" w:eastAsia="宋体" w:cs="宋体"/>
          <w:color w:val="000000" w:themeColor="text1"/>
          <w:sz w:val="24"/>
          <w:szCs w:val="24"/>
          <w:bdr w:val="none" w:color="auto" w:sz="0" w:space="0"/>
          <w14:textFill>
            <w14:solidFill>
              <w14:schemeClr w14:val="tx1"/>
            </w14:solidFill>
          </w14:textFill>
        </w:rPr>
        <w:t>脑干反射消失：瞳孔对光反射、角膜反射、眼运动反射</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眼球</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前庭、眼球</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头部运动等</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均消失，以及吞咽、喷嚏、发音、软腭反射等由脑干支配的反射一律丧失。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④ </w:t>
      </w:r>
      <w:r>
        <w:rPr>
          <w:rFonts w:hint="eastAsia" w:ascii="宋体" w:hAnsi="宋体" w:eastAsia="宋体" w:cs="宋体"/>
          <w:color w:val="000000" w:themeColor="text1"/>
          <w:sz w:val="24"/>
          <w:szCs w:val="24"/>
          <w:bdr w:val="none" w:color="auto" w:sz="0" w:space="0"/>
          <w14:textFill>
            <w14:solidFill>
              <w14:schemeClr w14:val="tx1"/>
            </w14:solidFill>
          </w14:textFill>
        </w:rPr>
        <w:t>脑电波平直或等电位：凡符合以上标准，并在</w:t>
      </w:r>
      <w:r>
        <w:rPr>
          <w:rFonts w:hint="default" w:ascii="Calibri" w:hAnsi="Calibri" w:cs="Calibri"/>
          <w:color w:val="000000" w:themeColor="text1"/>
          <w:sz w:val="24"/>
          <w:szCs w:val="24"/>
          <w:bdr w:val="none" w:color="auto" w:sz="0" w:space="0"/>
          <w14:textFill>
            <w14:solidFill>
              <w14:schemeClr w14:val="tx1"/>
            </w14:solidFill>
          </w14:textFill>
        </w:rPr>
        <w:t>24</w:t>
      </w:r>
      <w:r>
        <w:rPr>
          <w:rFonts w:hint="eastAsia" w:ascii="宋体" w:hAnsi="宋体" w:eastAsia="宋体" w:cs="宋体"/>
          <w:color w:val="000000" w:themeColor="text1"/>
          <w:sz w:val="24"/>
          <w:szCs w:val="24"/>
          <w:bdr w:val="none" w:color="auto" w:sz="0" w:space="0"/>
          <w14:textFill>
            <w14:solidFill>
              <w14:schemeClr w14:val="tx1"/>
            </w14:solidFill>
          </w14:textFill>
        </w:rPr>
        <w:t>小时或</w:t>
      </w:r>
      <w:r>
        <w:rPr>
          <w:rFonts w:hint="default" w:ascii="Calibri" w:hAnsi="Calibri" w:cs="Calibri"/>
          <w:color w:val="000000" w:themeColor="text1"/>
          <w:sz w:val="24"/>
          <w:szCs w:val="24"/>
          <w:bdr w:val="none" w:color="auto" w:sz="0" w:space="0"/>
          <w14:textFill>
            <w14:solidFill>
              <w14:schemeClr w14:val="tx1"/>
            </w14:solidFill>
          </w14:textFill>
        </w:rPr>
        <w:t>72</w:t>
      </w:r>
      <w:r>
        <w:rPr>
          <w:rFonts w:hint="eastAsia" w:ascii="宋体" w:hAnsi="宋体" w:eastAsia="宋体" w:cs="宋体"/>
          <w:color w:val="000000" w:themeColor="text1"/>
          <w:sz w:val="24"/>
          <w:szCs w:val="24"/>
          <w:bdr w:val="none" w:color="auto" w:sz="0" w:space="0"/>
          <w14:textFill>
            <w14:solidFill>
              <w14:schemeClr w14:val="tx1"/>
            </w14:solidFill>
          </w14:textFill>
        </w:rPr>
        <w:t>小时内反复多次检查，结果一致者，即可宣告其死亡。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8</w:t>
      </w:r>
      <w:r>
        <w:rPr>
          <w:rFonts w:hint="eastAsia" w:ascii="宋体" w:hAnsi="宋体" w:eastAsia="宋体" w:cs="宋体"/>
          <w:color w:val="000000" w:themeColor="text1"/>
          <w:sz w:val="24"/>
          <w:szCs w:val="24"/>
          <w:bdr w:val="none" w:color="auto" w:sz="0" w:space="0"/>
          <w14:textFill>
            <w14:solidFill>
              <w14:schemeClr w14:val="tx1"/>
            </w14:solidFill>
          </w14:textFill>
        </w:rPr>
        <w:t>、脑死亡标准的道德意义：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4"/>
          <w:szCs w:val="24"/>
          <w:bdr w:val="none" w:color="auto" w:sz="0" w:space="0"/>
          <w14:textFill>
            <w14:solidFill>
              <w14:schemeClr w14:val="tx1"/>
            </w14:solidFill>
          </w14:textFill>
        </w:rPr>
        <w:t>首先，脑死亡是不可逆的，并且在脑死亡之后机体各个器官不久都会出现死亡。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4"/>
          <w:szCs w:val="24"/>
          <w:bdr w:val="none" w:color="auto" w:sz="0" w:space="0"/>
          <w14:textFill>
            <w14:solidFill>
              <w14:schemeClr w14:val="tx1"/>
            </w14:solidFill>
          </w14:textFill>
        </w:rPr>
        <w:t>其次，脑死亡是不可逆的，并且在脑死亡之后人生命本质特征立即消失。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4"/>
          <w:szCs w:val="24"/>
          <w:bdr w:val="none" w:color="auto" w:sz="0" w:space="0"/>
          <w14:textFill>
            <w14:solidFill>
              <w14:schemeClr w14:val="tx1"/>
            </w14:solidFill>
          </w14:textFill>
        </w:rPr>
        <w:t>再次，大脑是目前不可置换的具有主宰意义的器官。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9</w:t>
      </w:r>
      <w:r>
        <w:rPr>
          <w:rFonts w:hint="eastAsia" w:ascii="宋体" w:hAnsi="宋体" w:eastAsia="宋体" w:cs="宋体"/>
          <w:color w:val="000000" w:themeColor="text1"/>
          <w:sz w:val="24"/>
          <w:szCs w:val="24"/>
          <w:bdr w:val="none" w:color="auto" w:sz="0" w:space="0"/>
          <w14:textFill>
            <w14:solidFill>
              <w14:schemeClr w14:val="tx1"/>
            </w14:solidFill>
          </w14:textFill>
        </w:rPr>
        <w:t>、临终关怀的道德责任：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① </w:t>
      </w:r>
      <w:r>
        <w:rPr>
          <w:rFonts w:hint="eastAsia" w:ascii="宋体" w:hAnsi="宋体" w:eastAsia="宋体" w:cs="宋体"/>
          <w:color w:val="000000" w:themeColor="text1"/>
          <w:sz w:val="24"/>
          <w:szCs w:val="24"/>
          <w:bdr w:val="none" w:color="auto" w:sz="0" w:space="0"/>
          <w14:textFill>
            <w14:solidFill>
              <w14:schemeClr w14:val="tx1"/>
            </w14:solidFill>
          </w14:textFill>
        </w:rPr>
        <w:t>控制症状、减轻痛苦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② </w:t>
      </w:r>
      <w:r>
        <w:rPr>
          <w:rFonts w:hint="eastAsia" w:ascii="宋体" w:hAnsi="宋体" w:eastAsia="宋体" w:cs="宋体"/>
          <w:color w:val="000000" w:themeColor="text1"/>
          <w:sz w:val="24"/>
          <w:szCs w:val="24"/>
          <w:bdr w:val="none" w:color="auto" w:sz="0" w:space="0"/>
          <w14:textFill>
            <w14:solidFill>
              <w14:schemeClr w14:val="tx1"/>
            </w14:solidFill>
          </w14:textFill>
        </w:rPr>
        <w:t>帮助病人接受死亡的事实</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③ </w:t>
      </w:r>
      <w:r>
        <w:rPr>
          <w:rFonts w:hint="eastAsia" w:ascii="宋体" w:hAnsi="宋体" w:eastAsia="宋体" w:cs="宋体"/>
          <w:color w:val="000000" w:themeColor="text1"/>
          <w:sz w:val="24"/>
          <w:szCs w:val="24"/>
          <w:bdr w:val="none" w:color="auto" w:sz="0" w:space="0"/>
          <w14:textFill>
            <w14:solidFill>
              <w14:schemeClr w14:val="tx1"/>
            </w14:solidFill>
          </w14:textFill>
        </w:rPr>
        <w:t>掌握说明病情的最佳方式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④ </w:t>
      </w:r>
      <w:r>
        <w:rPr>
          <w:rFonts w:hint="eastAsia" w:ascii="宋体" w:hAnsi="宋体" w:eastAsia="宋体" w:cs="宋体"/>
          <w:color w:val="000000" w:themeColor="text1"/>
          <w:sz w:val="24"/>
          <w:szCs w:val="24"/>
          <w:bdr w:val="none" w:color="auto" w:sz="0" w:space="0"/>
          <w14:textFill>
            <w14:solidFill>
              <w14:schemeClr w14:val="tx1"/>
            </w14:solidFill>
          </w14:textFill>
        </w:rPr>
        <w:t>尽量满足病人的需要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⑤ </w:t>
      </w:r>
      <w:r>
        <w:rPr>
          <w:rFonts w:hint="eastAsia" w:ascii="宋体" w:hAnsi="宋体" w:eastAsia="宋体" w:cs="宋体"/>
          <w:color w:val="000000" w:themeColor="text1"/>
          <w:sz w:val="24"/>
          <w:szCs w:val="24"/>
          <w:bdr w:val="none" w:color="auto" w:sz="0" w:space="0"/>
          <w14:textFill>
            <w14:solidFill>
              <w14:schemeClr w14:val="tx1"/>
            </w14:solidFill>
          </w14:textFill>
        </w:rPr>
        <w:t>照顾好病人亲属</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10</w:t>
      </w:r>
      <w:r>
        <w:rPr>
          <w:rFonts w:hint="eastAsia" w:ascii="宋体" w:hAnsi="宋体" w:eastAsia="宋体" w:cs="宋体"/>
          <w:color w:val="000000" w:themeColor="text1"/>
          <w:sz w:val="24"/>
          <w:szCs w:val="24"/>
          <w:bdr w:val="none" w:color="auto" w:sz="0" w:space="0"/>
          <w14:textFill>
            <w14:solidFill>
              <w14:schemeClr w14:val="tx1"/>
            </w14:solidFill>
          </w14:textFill>
        </w:rPr>
        <w:t>、从医学伦理学的角度，可以给安乐死下这样的定义：患不治之症的病人</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包括脑死亡者</w:t>
      </w:r>
      <w:r>
        <w:rPr>
          <w:rFonts w:hint="default" w:ascii="Calibri" w:hAnsi="Calibri" w:cs="Calibri"/>
          <w:color w:val="000000" w:themeColor="text1"/>
          <w:sz w:val="24"/>
          <w:szCs w:val="24"/>
          <w:bdr w:val="none" w:color="auto" w:sz="0" w:space="0"/>
          <w14:textFill>
            <w14:solidFill>
              <w14:schemeClr w14:val="tx1"/>
            </w14:solidFill>
          </w14:textFill>
        </w:rPr>
        <w:t>)</w:t>
      </w:r>
      <w:r>
        <w:rPr>
          <w:rFonts w:hint="eastAsia" w:ascii="宋体" w:hAnsi="宋体" w:eastAsia="宋体" w:cs="宋体"/>
          <w:color w:val="000000" w:themeColor="text1"/>
          <w:sz w:val="24"/>
          <w:szCs w:val="24"/>
          <w:bdr w:val="none" w:color="auto" w:sz="0" w:space="0"/>
          <w14:textFill>
            <w14:solidFill>
              <w14:schemeClr w14:val="tx1"/>
            </w14:solidFill>
          </w14:textFill>
        </w:rPr>
        <w:t>在危重濒死状态时，由于精神和躯体的极端痛苦，在病人或家属的合理要求下，经医生鉴定认可，用人为的医学方法使病人在无痛苦状态下度过死亡阶段而终结生命的全过程。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default" w:ascii="Calibri" w:hAnsi="Calibri" w:cs="Calibri"/>
          <w:color w:val="000000" w:themeColor="text1"/>
          <w:sz w:val="24"/>
          <w:szCs w:val="24"/>
          <w:bdr w:val="none" w:color="auto" w:sz="0" w:space="0"/>
          <w14:textFill>
            <w14:solidFill>
              <w14:schemeClr w14:val="tx1"/>
            </w14:solidFill>
          </w14:textFill>
        </w:rPr>
        <w:t>11</w:t>
      </w:r>
      <w:r>
        <w:rPr>
          <w:rFonts w:hint="eastAsia" w:ascii="宋体" w:hAnsi="宋体" w:eastAsia="宋体" w:cs="宋体"/>
          <w:color w:val="000000" w:themeColor="text1"/>
          <w:sz w:val="24"/>
          <w:szCs w:val="24"/>
          <w:bdr w:val="none" w:color="auto" w:sz="0" w:space="0"/>
          <w14:textFill>
            <w14:solidFill>
              <w14:schemeClr w14:val="tx1"/>
            </w14:solidFill>
          </w14:textFill>
        </w:rPr>
        <w:t>、安乐死的前提与个人意愿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4"/>
          <w:szCs w:val="24"/>
          <w:bdr w:val="none" w:color="auto" w:sz="0" w:space="0"/>
          <w14:textFill>
            <w14:solidFill>
              <w14:schemeClr w14:val="tx1"/>
            </w14:solidFill>
          </w14:textFill>
        </w:rPr>
        <w:t>一是对有行为能力或意识清楚的病人，自愿与非自愿安乐死的区别是有重要道德意义的；二是如果生命对于病人除了痛苦已无意义，而本人又没有行为能力，由别人代表他做出安乐死的决断不但是允许的，而且是必要的。</w:t>
      </w: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思源黑体">
    <w:altName w:val="黑体"/>
    <w:panose1 w:val="00000000000000000000"/>
    <w:charset w:val="00"/>
    <w:family w:val="auto"/>
    <w:pitch w:val="default"/>
    <w:sig w:usb0="00000000" w:usb1="00000000" w:usb2="00000000" w:usb3="00000000" w:csb0="00000000"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yYzI1MGZiMDUxNDZiZGEwZDYwMWVjMGQ2ODkwYzAifQ=="/>
  </w:docVars>
  <w:rsids>
    <w:rsidRoot w:val="00000000"/>
    <w:rsid w:val="22AF1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2022-10-21T09:01:53Z</dcterms:created>
  <dc:creator>Administrator</dc:creator>
  <cp:lastModifiedBy>Administrator</cp:lastModifiedBy>
  <dcterms:modified xsi:type="dcterms:W3CDTF">2022-10-21T09:02:54Z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2C2DB01C96D84EF0A233F97E69E6F653</vt:lpwstr>
  </property>
</Properties>
</file>