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F477F" w:rsidRPr="00FF477F" w:rsidRDefault="00FF477F" w:rsidP="00FF477F">
      <w:pPr>
        <w:widowControl/>
        <w:shd w:val="clear" w:color="auto" w:fill="FFFFFF"/>
        <w:spacing w:beforeLines="0" w:after="300" w:line="240" w:lineRule="auto"/>
        <w:ind w:left="810" w:right="810"/>
        <w:jc w:val="center"/>
        <w:outlineLvl w:val="0"/>
        <w:rPr>
          <w:rFonts w:ascii="微软雅黑" w:eastAsia="微软雅黑" w:hAnsi="微软雅黑" w:cs="宋体"/>
          <w:b/>
          <w:bCs/>
          <w:color w:val="333333"/>
          <w:kern w:val="36"/>
          <w:sz w:val="36"/>
          <w:szCs w:val="36"/>
        </w:rPr>
      </w:pPr>
      <w:r w:rsidRPr="00FF477F">
        <w:rPr>
          <w:rFonts w:ascii="微软雅黑" w:eastAsia="微软雅黑" w:hAnsi="微软雅黑" w:cs="宋体" w:hint="eastAsia"/>
          <w:b/>
          <w:bCs/>
          <w:color w:val="333333"/>
          <w:kern w:val="36"/>
          <w:sz w:val="36"/>
          <w:szCs w:val="36"/>
        </w:rPr>
        <w:t>武汉华夏理工学院 2022 年专升本考试各专业简介</w:t>
      </w:r>
    </w:p>
    <w:p w:rsidR="00FF477F" w:rsidRDefault="00FF477F" w:rsidP="00FF477F">
      <w:pPr>
        <w:pStyle w:val="a3"/>
        <w:shd w:val="clear" w:color="auto" w:fill="FFFFFF"/>
        <w:spacing w:before="312" w:beforeAutospacing="0" w:after="0" w:afterAutospacing="0"/>
        <w:ind w:firstLine="480"/>
        <w:jc w:val="both"/>
        <w:rPr>
          <w:rFonts w:ascii="微软雅黑" w:eastAsia="微软雅黑" w:hAnsi="微软雅黑"/>
          <w:color w:val="333333"/>
          <w:sz w:val="21"/>
          <w:szCs w:val="21"/>
        </w:rPr>
      </w:pPr>
      <w:r>
        <w:rPr>
          <w:rFonts w:ascii="微软雅黑" w:eastAsia="微软雅黑" w:hAnsi="微软雅黑" w:hint="eastAsia"/>
          <w:color w:val="333333"/>
        </w:rPr>
        <w:t>武汉华夏理工学院2022普通专升本的招生专业比较多，每个专业都是干什么呢？有什么课程呢？这里有一份专业简介请大家查收。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（1）机械设计制造及其自动化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主要课程：液压与气压传动、机械制造工艺学、数控技术、数控加工编程与仿真、CAM 应用技术、产品创新设计与实践、自动生产线设计及应用、工业机器人技术、智能制造与生活等。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湖北省重点培育本科专业，荆楚卓越工程师协同育人计划项目，湖北省机械工程优势特色学科平台支撑专业之一，教师团队获批湖北省优秀基层教学组织。本专业重点培养区域经济发展和国家经济建设需要，德、智、体、美、劳全面发展，具备机械设计制造基础知识与应用能力，具有良好工程素质、职业道德、人文素养、实践能力和创新意识的高级应用型人才。毕业后能在机械、汽车、航天航空、纺织、电子、通讯等行业从事机电装备的设计制造、技术开发、生产组织、运营管理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（2）汽车服务工程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主要课程：工程力学、汽车构造、汽车运用工程、汽车制造工艺、汽车营销与策划、汽车金融与保险、新能源汽车结构与原理、智能网联汽车概论等。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 xml:space="preserve">本专业是湖北省机械工程优势特色学科平台支撑专业之一，学校特色建设专业，2021 </w:t>
      </w:r>
      <w:r>
        <w:rPr>
          <w:rFonts w:ascii="微软雅黑" w:eastAsia="微软雅黑" w:hAnsi="微软雅黑" w:hint="eastAsia"/>
          <w:color w:val="333333"/>
        </w:rPr>
        <w:lastRenderedPageBreak/>
        <w:t>年被艾瑞深中国校友会网评为中国一流应用型专业（五星级），区域排名第一。重点培养学生掌握汽车设计、制造、试验、管理及汽车技术服务等专业知识和实践能力，毕业后能在汽车设计制造、汽车检验检测、汽车企业管理、汽车技术服务等领域，从事汽车设计制造、整车试验检测、汽车电子商务、汽车金融保险、二手车经营与管理、汽车技术服务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（3）材料成型及控制工程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主要课程：测试技术基础、数控技术、材料成型 CAD/CAM 、逆向工程技术及应用、塑料成型工艺与模具设计、冲压工艺与模具设计、3D 打印工艺及装备等。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本专业为湖北省“一流本科专业”建设点，位列艾瑞深中国校友会网 2021 中国顶尖应用型专业（六星级），全国排名并列第一，获批省级教学团队，建设有湖北省机械工程优势学科平台。重点培养国家和区域发展需求，德、智、体、美、劳全面发展，具备材料成型及控制工程专业知识和应用能力，具有良好职业道德、人文素养、工程素质和创新意识的高级应用型技术人才。毕业后能在汽车、机械、家电、高铁、船舶、航空航天等行业从事与模具、3D 打印等相关的技术开发、设计制造、质量控制和生产管理等工作。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（4）计算机科学与技术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主要课程:数据结构与算法、Java 语言程序设计、数据库技术、计算机操作系统、网络信息安全、网页开发基础、Java Web 应用开发等。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湖北省一流本科专业建设点，教师团队获批省级优秀基层教学组织，注重培养学生熟练掌握信息系统设计、网站开发与维护、网络信息安全等专业知识和专业实践技能。学生毕业后可在企事业单位、信息产业部门、互联网（移动互联网）领域等从事信息系统的</w:t>
      </w:r>
      <w:r>
        <w:rPr>
          <w:rFonts w:ascii="微软雅黑" w:eastAsia="微软雅黑" w:hAnsi="微软雅黑" w:hint="eastAsia"/>
          <w:color w:val="333333"/>
        </w:rPr>
        <w:lastRenderedPageBreak/>
        <w:t>设计、开发、应用管理和运维等工作。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（5）电子信息工程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主要课程：信号与系统、嵌入式技术、无线传感器网络技术、FPGA设计与应用、Java Web 应用开发、Android 应用开发、智能信息系统开发、人工智能等。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依托“信息与通信工程”省级重点培育学科，以嵌入式系统软/硬件设计与开发、智能电子设备的软/硬件设计与开发、智能信息处理为专业培养特色，集现代电子技术、智能信息处理技术、通信技术于一体，培养学生全面掌握智能电子设备与智能信息系统的设计、开发、应用和集成等知识与技能。学生毕业后能在电子信息、人工智能、通信、互联网、软件、广播电视等行业从事智能电子设备与智能信息系统的设计、开发、制造、运营、维护、管理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（6）土木工程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本专业分建筑工程和道路桥梁工程两个方向。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建筑工程方向主要课程：房屋建筑学、混凝土结构基本原理、建筑抗震设计原理、钢结构原理与设计、土力学、BIM 技术创新与实践、装配式混凝土建筑深化设计、基础工程、混凝土结构设计、建筑工程估价等。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道路桥梁方向主要课程：道路勘测设计、路基与路面工程、桥梁工程、桥梁检测、土力学、混凝土结构基本原理、桥涵水文、基础工程、道路设计软件应用、桥梁电算等。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本专业培养具有土木工程专业知识及工程师基本素养，具有较强的土木工程专业实践</w:t>
      </w:r>
      <w:r>
        <w:rPr>
          <w:rFonts w:ascii="微软雅黑" w:eastAsia="微软雅黑" w:hAnsi="微软雅黑" w:hint="eastAsia"/>
          <w:color w:val="333333"/>
        </w:rPr>
        <w:lastRenderedPageBreak/>
        <w:t>应用能力和一定创新能力的高级应用型工程技术及管理人才。毕业后能在勘察、设计、施工、监理、市政等企事业单位，从事项目策划、结构设计、工程施工、工程检测、工程监理、工程造价、工程管理等工作。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（7）工程造价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工程经济学、建设法规、工程项目管理、施工方法与组织、建筑工程估价、安装工程估价、工程合同管理、建筑工程造价软件应用、安装工程造价软件应用、建筑信息建模(BIM)技术应用、工程造价管理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培养具备土木工程技术知识、国内外工程管理、经济、法律等基础知识，掌握进行工程造价（管理）职业基本技能的高级应用技术型人才，学生毕业后能在国内外建设单位、设计单位、房地产开发企业、建筑施工企业、工程建设监理企业、投资与金融领域等从事全过程工程造价（管理）、项目前期咨询与策划、工程招投标与合同管理、工程预决算、施工管理、工程监理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（8）城乡规划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主要课程: 建筑设计、装配式建筑设计、城乡规划原理、城市住区规划设计、城市详规设计、城市控规设计、城市总体规划设计、地理信息系统应用、村庄规划等。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湖北省“一流本科专业”建设点，培养适应国家与社会城乡建设发展需要，具备城乡规划师等职业资格必备的知识、能力和素质要求，以及城乡、建筑及景观的设计与管理能力的高级应用技术型人才。学生毕业后可在城乡规划设计院、建筑设计院、自然资源和规划局、园林部门、房地产公司、设计师事务所等单位,从事国土空间规划、城市规划、</w:t>
      </w:r>
      <w:r>
        <w:rPr>
          <w:rFonts w:ascii="微软雅黑" w:eastAsia="微软雅黑" w:hAnsi="微软雅黑" w:hint="eastAsia"/>
          <w:color w:val="333333"/>
        </w:rPr>
        <w:lastRenderedPageBreak/>
        <w:t>建筑与景观设计、社区治理、乡村振兴等相关工作。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（9）生物制药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主要课程：分子生物学、细胞生物学、生物药物制剂学、药理学、生物药物分析、生物制药工艺学、生物技术制药等。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湖北省普通高等学校战略性新兴（支柱）产业人才培养项目，重点培养学生掌握生物药物的研究开发、生产制造与管理、质量控制的专业知识和实践技能，学生毕业后可在生物医药企业、生物医药研究机构、医院、药品监督管理等部门，从事生物医药研发、生产、销售、质量控制和药品监督管理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（10）会计学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主要课程：金融学、管理会计、财务分析、高级财务会计、审计学、税务会计实务、财务共享理论与实务、财务机器人开发与应用等课程。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校级品牌专业，承担教育部产学合作协同育人项目，实施校级卓越经管人才协同育人计划，与百胜中国、大华会计师事务所、九州通医药等多家企业合作开设特色订单班，与中博诚通公司合作开设有“ACCA 实验班”。注重培养学生基于大数据和人工智能技术下的会计与税务服务能力、数据分析与决策能力，学生毕业后可在企事业单位、会计师事务所、银行、财务公司等企业从事会计、税务、审计和金融服务等工作。</w:t>
      </w:r>
    </w:p>
    <w:p w:rsidR="00FF477F" w:rsidRDefault="00FF477F" w:rsidP="00FF477F">
      <w:pPr>
        <w:pStyle w:val="2"/>
        <w:shd w:val="clear" w:color="auto" w:fill="FFFFFF"/>
        <w:spacing w:before="312" w:after="0"/>
        <w:rPr>
          <w:rFonts w:ascii="微软雅黑" w:eastAsia="微软雅黑" w:hAnsi="微软雅黑" w:hint="eastAsia"/>
          <w:color w:val="333333"/>
          <w:sz w:val="30"/>
          <w:szCs w:val="30"/>
        </w:rPr>
      </w:pPr>
      <w:r>
        <w:rPr>
          <w:rFonts w:ascii="微软雅黑" w:eastAsia="微软雅黑" w:hAnsi="微软雅黑" w:hint="eastAsia"/>
          <w:color w:val="333333"/>
          <w:sz w:val="24"/>
          <w:szCs w:val="24"/>
        </w:rPr>
        <w:t>（11）电子商务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主要课程：网络营销、电子商务管理、新媒体运营、电子商务数据分析、电子商务系</w:t>
      </w:r>
      <w:r>
        <w:rPr>
          <w:rFonts w:ascii="微软雅黑" w:eastAsia="微软雅黑" w:hAnsi="微软雅黑" w:hint="eastAsia"/>
          <w:color w:val="333333"/>
        </w:rPr>
        <w:lastRenderedPageBreak/>
        <w:t>统分析与设计、网页设计与制作、图像处理与制作、视频剪辑与制作、新媒体内容创作等。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本专业为湖北省“一流本科专业”建设点、湖北省专业综合改革试点专业，艾瑞深全国六星级专业。以互联网产品经理实验班为特色，重点培养“悉文案、懂市场、会技术、善交流、精运营”的应用型互联网商务人才。开设有京东、弗睿电商、火蝠电商、良品铺子等知名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企业订单班。学生毕业后能在互联网行业及其他企事业单位从事产品经理、电商运营、新媒体运营、Web 前端开发、数据分析、UI 设计等工作。</w:t>
      </w:r>
    </w:p>
    <w:p w:rsidR="00FF477F" w:rsidRDefault="00FF477F" w:rsidP="00FF477F">
      <w:pPr>
        <w:shd w:val="clear" w:color="auto" w:fill="FFFFFF"/>
        <w:spacing w:before="312"/>
        <w:ind w:firstLine="480"/>
        <w:rPr>
          <w:rFonts w:ascii="微软雅黑" w:eastAsia="微软雅黑" w:hAnsi="微软雅黑" w:hint="eastAsia"/>
          <w:color w:val="333333"/>
          <w:szCs w:val="21"/>
        </w:rPr>
      </w:pPr>
      <w:r>
        <w:rPr>
          <w:rFonts w:ascii="微软雅黑" w:eastAsia="微软雅黑" w:hAnsi="微软雅黑" w:hint="eastAsia"/>
          <w:color w:val="333333"/>
        </w:rPr>
        <w:t>以上救赎武汉华夏理工学院的2022普通专升本专业简介，大家看完简介应该能了解更多。</w:t>
      </w:r>
    </w:p>
    <w:p w:rsidR="00F36A76" w:rsidRDefault="00F36A76" w:rsidP="006475A3">
      <w:pPr>
        <w:spacing w:before="312"/>
      </w:pPr>
    </w:p>
    <w:sectPr w:rsidR="00F36A76" w:rsidSect="00F36A7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FF477F"/>
    <w:rsid w:val="006475A3"/>
    <w:rsid w:val="00CD3350"/>
    <w:rsid w:val="00E067F6"/>
    <w:rsid w:val="00F36A76"/>
    <w:rsid w:val="00FF477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>
      <w:pPr>
        <w:spacing w:beforeLines="100" w:line="360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6A76"/>
    <w:pPr>
      <w:widowControl w:val="0"/>
      <w:jc w:val="both"/>
    </w:pPr>
  </w:style>
  <w:style w:type="paragraph" w:styleId="1">
    <w:name w:val="heading 1"/>
    <w:basedOn w:val="a"/>
    <w:link w:val="1Char"/>
    <w:uiPriority w:val="9"/>
    <w:qFormat/>
    <w:rsid w:val="00FF477F"/>
    <w:pPr>
      <w:widowControl/>
      <w:spacing w:beforeLines="0" w:beforeAutospacing="1" w:after="100" w:afterAutospacing="1" w:line="240" w:lineRule="auto"/>
      <w:jc w:val="left"/>
      <w:outlineLvl w:val="0"/>
    </w:pPr>
    <w:rPr>
      <w:rFonts w:ascii="宋体" w:eastAsia="宋体" w:hAnsi="宋体" w:cs="宋体"/>
      <w:b/>
      <w:bCs/>
      <w:kern w:val="36"/>
      <w:sz w:val="48"/>
      <w:szCs w:val="48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FF477F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标题 1 Char"/>
    <w:basedOn w:val="a0"/>
    <w:link w:val="1"/>
    <w:uiPriority w:val="9"/>
    <w:rsid w:val="00FF477F"/>
    <w:rPr>
      <w:rFonts w:ascii="宋体" w:eastAsia="宋体" w:hAnsi="宋体" w:cs="宋体"/>
      <w:b/>
      <w:bCs/>
      <w:kern w:val="36"/>
      <w:sz w:val="48"/>
      <w:szCs w:val="48"/>
    </w:rPr>
  </w:style>
  <w:style w:type="character" w:customStyle="1" w:styleId="2Char">
    <w:name w:val="标题 2 Char"/>
    <w:basedOn w:val="a0"/>
    <w:link w:val="2"/>
    <w:uiPriority w:val="9"/>
    <w:semiHidden/>
    <w:rsid w:val="00FF477F"/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a3">
    <w:name w:val="Normal (Web)"/>
    <w:basedOn w:val="a"/>
    <w:uiPriority w:val="99"/>
    <w:semiHidden/>
    <w:unhideWhenUsed/>
    <w:rsid w:val="00FF477F"/>
    <w:pPr>
      <w:widowControl/>
      <w:spacing w:beforeLines="0" w:beforeAutospacing="1" w:after="100" w:afterAutospacing="1" w:line="240" w:lineRule="auto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6312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370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473</Words>
  <Characters>2702</Characters>
  <Application>Microsoft Office Word</Application>
  <DocSecurity>0</DocSecurity>
  <Lines>22</Lines>
  <Paragraphs>6</Paragraphs>
  <ScaleCrop>false</ScaleCrop>
  <Company/>
  <LinksUpToDate>false</LinksUpToDate>
  <CharactersWithSpaces>3169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1</cp:revision>
  <dcterms:created xsi:type="dcterms:W3CDTF">2022-03-25T09:32:00Z</dcterms:created>
  <dcterms:modified xsi:type="dcterms:W3CDTF">2022-03-25T09:32:00Z</dcterms:modified>
</cp:coreProperties>
</file>