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2023年10月自考00158资产评估真题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ascii="Arial" w:hAnsi="Arial" w:cs="Arial"/>
          <w:i w:val="0"/>
          <w:iCs w:val="0"/>
          <w:caps w:val="0"/>
          <w:color w:val="333333"/>
          <w:spacing w:val="0"/>
          <w:sz w:val="24"/>
          <w:szCs w:val="24"/>
          <w:bdr w:val="none" w:color="auto" w:sz="0" w:space="0"/>
          <w:shd w:val="clear" w:fill="FFFFFF"/>
        </w:rPr>
        <w:t>一、单项选择题:本大题共30小题，每小题1分，共30分。在每小题列出的备选项中只有一项是最符合题目要求的，请将其选出。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1.资产评估是由独立于企业以外的、具有资产评估资格的社会中介机构来完成的，这体现资产评估工作原则中的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A.贡献性原则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B.独立性原则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C.供求性原则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D.替代性原则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2.资产评估目的直接或间接地决定和制约着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A.资产评估的条件以及价值类型的选择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B.资产评估的方法以及评估时点的选择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C.资产评估的对象以及评估时点的选择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D.资产评估的原则以及评估程序的选择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3.在资产分类中，按照是否具有综合获利能力可以分为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A.流动资产和固定资产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B.有形资产和无形资产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C.单项资产和整体资产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D.可确指资产和不可确指资产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4.下列各类资产中，适合采用市场法进行评估的是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A.专用设备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B.受地区、环境等严格限制的资产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C.大部分无形资产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D.通用设备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5.下列关于功能价值类比法的说法中，错误的是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A.可以分为生产能力比例法和规模经济效益指数法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B.生产能力比例法适用于资产的成本与其生产能力呈非线性关系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C.可用于成本法中确定重置成本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D.规模经济效益指数法可以用于资产的成本与其生产能力只是同方向但是不同比例的变化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6.下列不属于风险累加法估算的主要风险报酬率的是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A.经营风险报酬率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B.财务风险报酬率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C.投资风险报酬率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D.行业风险报酬率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7.某设备 2016年的历史成本为40000元，2017年、2018年、2019年、2020年各年环比物价指数分别为103%、108%、110%、105%，则2020年该设备的重置成本最接近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A.44496元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B.46721元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C.47586元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D.51393元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8.被评估机床购建于2016年，账面价值为80万元，2018年进行了一次更新改造，当年投资15万元，2021年对该机床进行评估。假设从2015-2021年每年价格环比上升率为5%，经检测确定该设备尚可使用年限为10年。评估时该机床的加权投资年限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A.4.3年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B.4.5年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C.4.6年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D.4.71年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9.2021年对企业2015年购买的某大型机械设备进行评估。经分析比较，与目前新型大型机械设备相比，被评估大型机械设备每年多用3个工作人员，每个工作人员一年工资10万元,企业所得税税率为25%，被估设备尚可使用10年,折现率为10%，被估设备的功能性贬值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A.138.26万元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B.184.35万元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C.225万元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10.运用市场法评估机器设备时，应对被估机器设备与参照物进行比较，下列属于交易因素的是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A.交易数量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B.交易时间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C.设备规格型号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D.地域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11.将房地产划分成居住、商业、工业、综合等的分类标准是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C.使用方式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D.开发程度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12.下列土地价格中，属于二级市场价格范畴的是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A.基准地价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B.标定地价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C.出让地价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D.转让地价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13.使用成本法评估土地使用权时，下列说法正确的是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A.征收耕地的土地补偿费，按照该耕地被征用前3年的平均年产值的10倍计算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B.安置补偿费按每亩不超过被征用前3年的平均年产值的3-6倍计算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C.估算利息时，计息期为整个开发期和销售期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D.“三通一平”或“七通一平”，指的是红线内的土地状况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14.计算房地产净收益时，房地产总费用中不包括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A.管理费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B.维修费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C.折旧费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D.税金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15.下列不属于法定无形资产的是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B.专有技术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C.商标权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16.下列属于自创专利技术间接成本的是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A.非专用设备折旧费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B.材料费用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C.工资费用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D.培训费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17.下列关于无形资产评估的市场法的说法中，错误的是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A.市场法在资产评估中因其评估结果客观性较强，较易为交易双方所接受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B.市场法是使用频率较高的方法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C.市场法在无形资产评估中不会受到限制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D.现实交易中无形资产价值的计量方式分为总价计量方式和从价计量方式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18.下列关于流动资产评估特点的说法中，正确的是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A.不必要选准流动资产评估的基准时间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B.评估流动资产时需要考虑资产的功能性贬值因素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C.流动资产是以单项资产作为评估对象进行的资产评估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D.流动资产需要以综合获利能力进行综合性价值评估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19.某建筑公司一个月前从外地购进A材料100公斤，单价为200元/公斤，购买时支付运杂费5000元。评估时尚有库存50公斤，则该材料评估值是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B.12500元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C.15000元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D.20000元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20.光明奶业向春蕾小学提供价值10万元的牛奶，双方协商3个月后收款，采取商业承兑汇票结算。光明奶业于9月1日开出汇票，并经春蕾小学承兑，汇票到期日为12月1日。现对该企业进行评估，基准日定为10月1日，由此确定贴现日期为60天，贴现率按月息6%。计算，因此该应收票据的评估值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A.9.82万元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B.9.88万元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D.10.06万元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21.“金边债券”一般是指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A.政府债券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B.金融债券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C.短期债券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D.公司债券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22.下列关于长期股权投资评估的方法的表述中，错误的是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A.对于合同明确规定了投资报酬的，可以按照规定应获得的收益折为现值，计作评估值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B.对于不是直接获取资金收入，而是取得其他间接经济利益的，可以测算相应的经济效益，折现计算评估值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C.明显没有经济利益，也不能形成任何经济权力的，可以按账面净值计算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D.无论采用什么样的投资形式和收益分配形式，其评估方法一般都应选用收益法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23.下列关于资源性资产的自然属性的说法中，错误的是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A.随着人类对自然干预能力的加强，全部资源资产依然表现为天然状态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B.资源性资产的数量总是有限的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C.某些自然资源，虽然能够被反复利用，但如果利用不当，也可能被耗尽且不能再生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D.资源性资产在地理上分布不均衡，存在明显的数量或质量上的地域差异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24.下列属于森林资源资产特点的是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A.经营的间歇性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B.再生的短期性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C.分布的聚集性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D.管理的艰巨性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25.下列关于企业价值的表述中，错误的是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A.企业价值是一个整体概念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B.企业价值是企业所拥有的各项资产价值相加之和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C.企业价值是企业获利能力的货币化体现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D.企业价值的表现形式具有虚拟性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26.用收益法评估企业价值时，下列不属于其应用模型的是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A.会计利润折现模型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B.无限期间收益折现模型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C.有限期间收益折现模型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D.经济利润折现模型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27.根据测算，评估基准日被评估企业面临的经营风险报酬率为4%，无风险报酬率为3.5%，财务风险报酬率为4%，行业风险报酬率为1.5%，则评估该企业价值应用的折现率是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B.13%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C.14%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D.15%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28.下列关于限制评估报告的描述中，不正确的是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A.提供的信息并不适用于客户之外的第三者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B.必须提供一个突出的注释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C.部分资料和数据只体现在工作底稿中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D.和完整评估报告的区别在于内容和数据的繁简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29.下列关于西方发达国家评估团体的说法中，正确的是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A.西方发达国家的评估团体多年鼎足而立，依然没有联合与统一的迹象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B.英国估价师与拍卖师联合会是英国三家评估协会中影响最大的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C.美国评估促进委员会成立于1978年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D.1995年已有16个评估协会成为促进会会员，统一遵守行业标准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30.至2007年，中国资产评估协会共发布了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A.包括两项基本准则在内的15项评估准则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B.包括三项基本准则在内的15项评估准则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C.包括两项基本准则在内的18项评估准则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D.包括四项基本准则在内的23项评估准则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二、多项选择题:本大题共5小题，每小题2分，共10分。在每小题列出的备选项中至少有两项是符合题目要求的，请将其选出，错选、多选或少选均无分。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31.资产评估的客体应具备的特征包括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A.资产是经济主体拥有或控制的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B.资产必须拥有实物形态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C.资产价值能以货币进行计量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D.资产必须可以买卖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E.资产能为其拥有者或控制者带来经济效益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32.与物价指数法相比，下列属于重置核算法特点的是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A.既考虑了价格变动因素，也考虑了生产技术进步和劳动效率的变化因素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B.仅考虑价格变动因素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C.既不考虑价格变动因素，也不考虑生产技术进步和劳动效率的变化因素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D.建立在不同时期的某一种或某类甚至全部资产的物价变动水平上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E.建立在现行价格水平与构建成本费用核算的基础上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33.根据库存材料特点，评估时所需的步骤包括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A.账、表与实物数量应相符，并查明有无霉烂、变质、毁损的材料，有无超储呆滞的材料等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B.根据不同评估目的和待评估资产的特点，选择适用的评估价值类型和方法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C.根据不同评估目的和待评估资产的特点，选择统一的评估价值类型和方法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D.运用企业库存管理的ABC法，按照一定的目的和要求，对材料排队，分清重点，着重对重点材料进行评估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E.运用财务管理的方法，按照一定的目的和要求，对材料进行评估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34.与长期股权投资相比，长期债券投资的特点有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A.投资风险较小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B.收益相对稳定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C.流动性较强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D.投资收益高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E.流动性较弱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35.中国资产评估协会于1999年6月发布的资产评估业务规范文件有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A.《资产评估业务约定书指南》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B.《资产评估计划指南》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C.《资产评估工作底稿指南》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D.《资产评估职业道德准则》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E.《资产评估准则一基本准则》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三、判断分析题:本大题共2小题，每小题3分，共6分。判断下列各题正误，正者打“√”，误者打“X”，均须说明理由。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36.市场价值是指自愿买卖双方所达成的某项资产进行交易的价格数额。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37.经济性贬值是指由于技术相对落后造成的资产贬值，一般表现为资产利用率的下降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和生产加工能力的降低。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四、简答题:本大题共2小题，每小题7分，共14分。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38.简述流动资产的特点，流动资产评估的基本程序。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39.简述主要资产评估假设的内涵。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五、计算题:本大题共4小题，每小题10分，共40分。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40.某服装生产厂2021年1月1日委托城市评估事务所对其2017年1月1日购入的一条设计能力为2万套服装的生产流水线进行评估，具体材料如下:该机械设备账面原值为100万元，购买时物价指数为105%，评估时的物价指数为120%。根据记录，截止评估基准日资产的法定利用时间为800天，实际累计利用750天。经分析该生产流水线还可利用6年，和同类生产流水线相比，该企业每年需多支付运营成本4万元。由于市场竞争激烈，在维持原来生产成本和设计能力的条件下，每套服装销售价格下调5元，该企业的所得税税率为25%，折现率为10%。(计算结果以“万元”为单位，计算结果保留两位小数，并保留计算过程，(P/A,r,n)=1/rx[1-1/(1+r)*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要求:根据上述材料，采用成本法评估该生产流水线的价值。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41.2018年12月31日评估某公司的工业厂房，其建筑面积为6000平方米，占地面积为10000平方米。该厂房所占土地于2011年12月31日通过出让方式取得，价格为每平方米2000元，土地使用权年限为30年;建筑厂房于2012年12月31日建成并交付使用，当时建筑造价为2500元/平方米，经济使用年限为40年。经过调查，2018年12月31日与该厂房所处区域用途相同且土地使用权年限为30年的土地价格为每平方米5000元，土地的还原利率(即折现率)为8%。2013年至2018年的建筑业产值环比价格指数分别为120%、118%、110%、115%、118%、110%，假定建筑物的残值为零。(计算结果以“万元”为单位，计算结果保留两位小数，并保留计算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要求:(1)计算土地评估值;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(2)计算建筑物评估值;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(3)计算厂房的房地产价值。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42.甲公司转让其生产智能家电的专利技术给A公司。已知材料如下:专利技术转让后甲公司与A公司共同享用该专利，甲公司与A公司的生产能力分别为400万件/年和600万件/年。甲公司自行研制开发并获得该专利的专利证书，已使用两年，该专利的法律保护期限为10年。据专家鉴定分析和预测，其剩余使用期限为8年;该专利的账面价值为800万元，使用两年间通货膨胀率分别为3%和4%;该专利使用权转让后，由于市场竞争加剧，在以后8年中甲公司因该项技术转让减少的销售收入的折现值为140万元，为保住市场份额需追加的成本现值为40万元。(计算结果以“万元”为单位，计算结果保留两位小数，保留计算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要求:计算该专利技术转让的最低收费额。43，某被并购企业在评估基准日2017年12月31日进行企业价值评估。经评估人员分析测算，该企业未来5年的收益额分别为250万元、300万元、350万元、400万元、450万元，假设从第六年起企业每年收益额维持在450万元不变。评估基准日无风险报酬率为4%，被评估企业的经营风险报酬率为3%、财务风险报酬率为1%，行业风险报酬率为2%。(计算结果以“万元”为单位，保留两位小数，保留计算过程，(P/A,r ,n) =1/r x[1-1/(1+r)"])</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570" w:lineRule="atLeast"/>
        <w:ind w:left="0" w:right="0"/>
      </w:pPr>
      <w:r>
        <w:rPr>
          <w:rFonts w:hint="default" w:ascii="Arial" w:hAnsi="Arial" w:cs="Arial"/>
          <w:i w:val="0"/>
          <w:iCs w:val="0"/>
          <w:caps w:val="0"/>
          <w:color w:val="333333"/>
          <w:spacing w:val="0"/>
          <w:sz w:val="24"/>
          <w:szCs w:val="24"/>
          <w:bdr w:val="none" w:color="auto" w:sz="0" w:space="0"/>
          <w:shd w:val="clear" w:fill="FFFFFF"/>
        </w:rPr>
        <w:t>要求:评估该企业的价值。</w:t>
      </w:r>
    </w:p>
    <w:p>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16D8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2024-01-12T01:14:44Z</dcterms:created>
  <dc:creator>admin</dc:creator>
  <cp:lastModifiedBy>WPS_1695120096</cp:lastModifiedBy>
  <dcterms:modified xsi:type="dcterms:W3CDTF">2024-01-12T01:15:23Z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593B4061356E40C7A5F8306BDF7D0BA8_12</vt:lpwstr>
  </property>
</Properties>
</file>