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三、名词解释：本大题共3小题，每小题2分，共6分。</w:t>
      </w:r>
    </w:p>
    <w:p>
      <w:pPr>
        <w:rPr>
          <w:rFonts w:hint="eastAsia"/>
        </w:rPr>
      </w:pPr>
      <w:r>
        <w:rPr>
          <w:rFonts w:hint="eastAsia"/>
        </w:rPr>
        <w:t>41、奴隶丛书</w:t>
      </w:r>
    </w:p>
    <w:p>
      <w:pPr>
        <w:rPr>
          <w:rFonts w:hint="eastAsia"/>
        </w:rPr>
      </w:pPr>
      <w:r>
        <w:rPr>
          <w:rFonts w:hint="eastAsia"/>
        </w:rPr>
        <w:t>鲁迅（1881-1936）编。现代丛书，收书三种。有叶紫的短篇小说集《丰收》、田军（萧军）的长篇小说《八月的乡村》和萧红的中篇小说《生死场》。当时青年作家出版作品十分困难，1935年，鲁迅为了不至埋没几个青年作家的作品，便拟定了一个社团叫"奴隶社"。取《国际歌》第一句"起来，饥寒交迫的奴隶"之意。叶紫、萧军合撰的"奴隶社"《小启》云：“我们陷在"奴隶和"准奴隶"这样的地位，最低也应该作一点奴隶的呼喊，尽所有的力量，所有的忍耐。--《奴隶丛书》的名称，便是这样想崃的。”《生死场》一书初版上还刊着"奴隶社"的另一则《小启》：“只有战斗才能解脱奴隶的命运，决定奴隶们的力量。”</w:t>
      </w:r>
    </w:p>
    <w:p>
      <w:pPr>
        <w:rPr>
          <w:rFonts w:hint="eastAsia"/>
        </w:rPr>
      </w:pPr>
      <w:r>
        <w:rPr>
          <w:rFonts w:hint="eastAsia"/>
        </w:rPr>
        <w:t>42、“两个口号”的争论</w:t>
      </w:r>
    </w:p>
    <w:p>
      <w:pPr>
        <w:rPr>
          <w:rFonts w:hint="eastAsia"/>
        </w:rPr>
      </w:pPr>
      <w:r>
        <w:rPr>
          <w:rFonts w:hint="eastAsia"/>
        </w:rPr>
        <w:t>“两个口号”的论争“国防文学”和“民族革命战争的大众文学”两个口号之间的论争的简称。是抗日战争前夕,革命作家内部就如何建立文艺界的抗日民族统一战线,展开的一场论争。</w:t>
      </w:r>
    </w:p>
    <w:p>
      <w:pPr>
        <w:rPr>
          <w:rFonts w:hint="eastAsia"/>
        </w:rPr>
      </w:pPr>
      <w:r>
        <w:rPr>
          <w:rFonts w:hint="eastAsia"/>
        </w:rPr>
        <w:t>两个口号的论争是指1936年上海左翼文学界关于国防文学和民族革命战争的大众文学这两个口号的论争。</w:t>
      </w:r>
    </w:p>
    <w:p>
      <w:pPr>
        <w:rPr>
          <w:rFonts w:hint="eastAsia"/>
        </w:rPr>
      </w:pPr>
      <w:r>
        <w:rPr>
          <w:rFonts w:hint="eastAsia"/>
        </w:rPr>
        <w:t>在全民族救亡运动的推动下，左翼作家周扬、郭沫若等提出了国防文学口号，胡风、冯雪峰为补救其不足，提出了“民族革命战争的大众文学”口号，于是出现了有宗派主义情绪的论争。</w:t>
      </w:r>
    </w:p>
    <w:p>
      <w:pPr>
        <w:rPr>
          <w:rFonts w:hint="eastAsia"/>
        </w:rPr>
      </w:pPr>
      <w:r>
        <w:rPr>
          <w:rFonts w:hint="eastAsia"/>
        </w:rPr>
        <w:t>鲁迅写了《论我们现在的文学运动》《答徐懋庸并关于抗日统一战线问题》，主张两个口号并存并解释了抗日统一战线内部的关系。</w:t>
      </w:r>
    </w:p>
    <w:p>
      <w:pPr>
        <w:rPr>
          <w:rFonts w:hint="eastAsia"/>
        </w:rPr>
      </w:pPr>
      <w:r>
        <w:rPr>
          <w:rFonts w:hint="eastAsia"/>
        </w:rPr>
        <w:t>42、《三闲集》</w:t>
      </w:r>
    </w:p>
    <w:p>
      <w:pPr>
        <w:rPr>
          <w:rFonts w:hint="eastAsia"/>
        </w:rPr>
      </w:pPr>
      <w:r>
        <w:rPr>
          <w:rFonts w:hint="eastAsia"/>
        </w:rPr>
        <w:t>《三闲集》(杂文集)1932，北新《三闲集》收集鲁迅1927年至1929年所作杂文三十四篇。1928年，创造社、太阳社和鲁迅之间有过一次以革命文学问题为中心的论争，成仿吾说鲁迅先生“坐在华盖之下正在抄他的小说旧闻”，是一种“以趣味为中心的文艺”，“这种以趣味为中心的生活基调，它所暗示着的是一种在小天地中自己骗自己的自足，它所矜持着的是闲暇，闲暇，第三个闲暇。”所以先生在1932年出版该集时，“编成而名之曰《三闲集》，尚以射仿吾也。”</w:t>
      </w:r>
    </w:p>
    <w:p>
      <w:pPr>
        <w:rPr>
          <w:rFonts w:hint="eastAsia"/>
        </w:rPr>
      </w:pPr>
      <w:r>
        <w:rPr>
          <w:rFonts w:hint="eastAsia"/>
        </w:rPr>
        <w:t>四、简答题：本大题共4小题，每小题6分，共24分。</w:t>
      </w:r>
    </w:p>
    <w:p>
      <w:pPr>
        <w:rPr>
          <w:rFonts w:hint="eastAsia"/>
        </w:rPr>
      </w:pPr>
      <w:r>
        <w:rPr>
          <w:rFonts w:hint="eastAsia"/>
        </w:rPr>
        <w:t>44、简述鲁迅小说中关于知识分子题材的特点</w:t>
      </w:r>
    </w:p>
    <w:p>
      <w:pPr>
        <w:rPr>
          <w:rFonts w:hint="eastAsia"/>
        </w:rPr>
      </w:pPr>
      <w:r>
        <w:rPr>
          <w:rFonts w:hint="eastAsia"/>
        </w:rPr>
        <w:t>鲁迅小说中的知识分子大体可以分为旧式与新式两大系列。</w:t>
      </w:r>
    </w:p>
    <w:p>
      <w:pPr>
        <w:rPr>
          <w:rFonts w:hint="eastAsia"/>
        </w:rPr>
      </w:pPr>
      <w:r>
        <w:rPr>
          <w:rFonts w:hint="eastAsia"/>
          <w:lang w:eastAsia="zh-CN"/>
        </w:rPr>
        <w:t>（</w:t>
      </w:r>
      <w:r>
        <w:rPr>
          <w:rFonts w:hint="eastAsia"/>
          <w:lang w:val="en-US" w:eastAsia="zh-CN"/>
        </w:rPr>
        <w:t>1</w:t>
      </w:r>
      <w:r>
        <w:rPr>
          <w:rFonts w:hint="eastAsia"/>
          <w:lang w:eastAsia="zh-CN"/>
        </w:rPr>
        <w:t>）</w:t>
      </w:r>
      <w:r>
        <w:rPr>
          <w:rFonts w:hint="eastAsia"/>
        </w:rPr>
        <w:t>旧式系列是封建型的知识分子又可分为两类。</w:t>
      </w:r>
    </w:p>
    <w:p>
      <w:pPr>
        <w:rPr>
          <w:rFonts w:hint="eastAsia"/>
        </w:rPr>
      </w:pPr>
      <w:r>
        <w:rPr>
          <w:rFonts w:hint="eastAsia"/>
          <w:lang w:val="en-US" w:eastAsia="zh-CN"/>
        </w:rPr>
        <w:t>一</w:t>
      </w:r>
      <w:r>
        <w:rPr>
          <w:rFonts w:hint="eastAsia"/>
        </w:rPr>
        <w:t>类是封建卫道者、文化流氓之类，如《肥皂》中的四铭、《高老夫子》中的高干亭等。另一类是封建科举制度的崇拜者和殉葬品，如《孔乙己》中的孔乙己、《白光》中的陈士成等。鲁迅主要是从他们被封建科举制度所“吃”的角度入手描写这些知识分子的。</w:t>
      </w:r>
    </w:p>
    <w:p>
      <w:pPr>
        <w:rPr>
          <w:rFonts w:hint="eastAsia"/>
        </w:rPr>
      </w:pPr>
      <w:r>
        <w:rPr>
          <w:rFonts w:hint="eastAsia"/>
          <w:lang w:eastAsia="zh-CN"/>
        </w:rPr>
        <w:t>（</w:t>
      </w:r>
      <w:r>
        <w:rPr>
          <w:rFonts w:hint="eastAsia"/>
          <w:lang w:val="en-US" w:eastAsia="zh-CN"/>
        </w:rPr>
        <w:t>2</w:t>
      </w:r>
      <w:r>
        <w:rPr>
          <w:rFonts w:hint="eastAsia"/>
          <w:lang w:eastAsia="zh-CN"/>
        </w:rPr>
        <w:t>）</w:t>
      </w:r>
      <w:r>
        <w:rPr>
          <w:rFonts w:hint="eastAsia"/>
        </w:rPr>
        <w:t>属于新式系列的是一批形形色色的小资产阶级知识分子，这是鲁迅主要描写的对象。</w:t>
      </w:r>
    </w:p>
    <w:p>
      <w:pPr>
        <w:rPr>
          <w:rFonts w:hint="eastAsia"/>
        </w:rPr>
      </w:pPr>
    </w:p>
    <w:p>
      <w:pPr>
        <w:numPr>
          <w:ilvl w:val="0"/>
          <w:numId w:val="1"/>
        </w:numPr>
        <w:rPr>
          <w:rFonts w:ascii="Segoe UI" w:hAnsi="Segoe UI" w:eastAsia="Segoe UI" w:cs="Segoe UI"/>
          <w:i w:val="0"/>
          <w:iCs w:val="0"/>
          <w:caps w:val="0"/>
          <w:color w:val="2A333C"/>
          <w:spacing w:val="0"/>
          <w:sz w:val="24"/>
          <w:szCs w:val="24"/>
          <w:shd w:val="clear" w:fill="FFFFFF"/>
        </w:rPr>
      </w:pPr>
      <w:r>
        <w:rPr>
          <w:rFonts w:ascii="Segoe UI" w:hAnsi="Segoe UI" w:eastAsia="Segoe UI" w:cs="Segoe UI"/>
          <w:i w:val="0"/>
          <w:iCs w:val="0"/>
          <w:caps w:val="0"/>
          <w:color w:val="2A333C"/>
          <w:spacing w:val="0"/>
          <w:sz w:val="24"/>
          <w:szCs w:val="24"/>
          <w:shd w:val="clear" w:fill="FFFFFF"/>
        </w:rPr>
        <w:t>简述鲁迅散文诗《野草》的艺术构思特点</w:t>
      </w:r>
    </w:p>
    <w:p>
      <w:pPr>
        <w:numPr>
          <w:numId w:val="0"/>
        </w:numPr>
        <w:rPr>
          <w:rFonts w:hint="eastAsia" w:ascii="Segoe UI" w:hAnsi="Segoe UI" w:eastAsia="Segoe UI" w:cs="Segoe UI"/>
          <w:i w:val="0"/>
          <w:iCs w:val="0"/>
          <w:caps w:val="0"/>
          <w:color w:val="2A333C"/>
          <w:spacing w:val="0"/>
          <w:sz w:val="24"/>
          <w:szCs w:val="24"/>
          <w:shd w:val="clear" w:fill="FFFFFF"/>
        </w:rPr>
      </w:pPr>
      <w:r>
        <w:rPr>
          <w:rFonts w:hint="eastAsia" w:ascii="Segoe UI" w:hAnsi="Segoe UI" w:eastAsia="Segoe UI" w:cs="Segoe UI"/>
          <w:i w:val="0"/>
          <w:iCs w:val="0"/>
          <w:caps w:val="0"/>
          <w:color w:val="2A333C"/>
          <w:spacing w:val="0"/>
          <w:sz w:val="24"/>
          <w:szCs w:val="24"/>
          <w:shd w:val="clear" w:fill="FFFFFF"/>
        </w:rPr>
        <w:t>1.象征主义与现实主义两种方法相结合的艺术范本为了达到含蓄蕴藉而又真切自然的艺术效果，吸收了象征与写实两种方法，交替运用，使散文诗显得真实而深邃</w:t>
      </w:r>
    </w:p>
    <w:p>
      <w:pPr>
        <w:numPr>
          <w:numId w:val="0"/>
        </w:numPr>
        <w:rPr>
          <w:rFonts w:hint="eastAsia" w:ascii="Segoe UI" w:hAnsi="Segoe UI" w:eastAsia="Segoe UI" w:cs="Segoe UI"/>
          <w:i w:val="0"/>
          <w:iCs w:val="0"/>
          <w:caps w:val="0"/>
          <w:color w:val="2A333C"/>
          <w:spacing w:val="0"/>
          <w:sz w:val="24"/>
          <w:szCs w:val="24"/>
          <w:shd w:val="clear" w:fill="FFFFFF"/>
        </w:rPr>
      </w:pPr>
      <w:r>
        <w:rPr>
          <w:rFonts w:hint="eastAsia" w:ascii="Segoe UI" w:hAnsi="Segoe UI" w:eastAsia="Segoe UI" w:cs="Segoe UI"/>
          <w:i w:val="0"/>
          <w:iCs w:val="0"/>
          <w:caps w:val="0"/>
          <w:color w:val="2A333C"/>
          <w:spacing w:val="0"/>
          <w:sz w:val="24"/>
          <w:szCs w:val="24"/>
          <w:shd w:val="clear" w:fill="FFFFFF"/>
        </w:rPr>
        <w:t>2.揭露社会的黑暗和病态(1)揭露社会之黑暗犹如地狱。《失掉的好地狱》。(2)嘲讽“中庸”和奴才哲学。《立论》、《聪明人和傻子和奴才》、《求乞者》。(3)抨击精神麻木的“戏剧的看客”。《复仇》、《复仇(其二)》。(4)鞭挞青年空虚无聊、忘恩负义的灵魂。《我的失恋》、《颓败线的颤动》。(5)揭穿“正人君子”虚伪的假面。《狗的驳诘》、《死后》。</w:t>
      </w:r>
    </w:p>
    <w:p>
      <w:pPr>
        <w:numPr>
          <w:numId w:val="0"/>
        </w:numPr>
        <w:rPr>
          <w:rFonts w:hint="eastAsia" w:ascii="Segoe UI" w:hAnsi="Segoe UI" w:eastAsia="Segoe UI" w:cs="Segoe UI"/>
          <w:i w:val="0"/>
          <w:iCs w:val="0"/>
          <w:caps w:val="0"/>
          <w:color w:val="2A333C"/>
          <w:spacing w:val="0"/>
          <w:sz w:val="24"/>
          <w:szCs w:val="24"/>
          <w:shd w:val="clear" w:fill="FFFFFF"/>
        </w:rPr>
      </w:pPr>
      <w:r>
        <w:rPr>
          <w:rFonts w:hint="eastAsia" w:ascii="Segoe UI" w:hAnsi="Segoe UI" w:eastAsia="Segoe UI" w:cs="Segoe UI"/>
          <w:i w:val="0"/>
          <w:iCs w:val="0"/>
          <w:caps w:val="0"/>
          <w:color w:val="2A333C"/>
          <w:spacing w:val="0"/>
          <w:sz w:val="24"/>
          <w:szCs w:val="24"/>
          <w:shd w:val="clear" w:fill="FFFFFF"/>
        </w:rPr>
        <w:t>3.歌颂韧性战斗精神</w:t>
      </w:r>
    </w:p>
    <w:p>
      <w:pPr>
        <w:numPr>
          <w:numId w:val="0"/>
        </w:numPr>
        <w:rPr>
          <w:rFonts w:hint="eastAsia" w:ascii="Segoe UI" w:hAnsi="Segoe UI" w:eastAsia="Segoe UI" w:cs="Segoe UI"/>
          <w:i w:val="0"/>
          <w:iCs w:val="0"/>
          <w:caps w:val="0"/>
          <w:color w:val="2A333C"/>
          <w:spacing w:val="0"/>
          <w:sz w:val="24"/>
          <w:szCs w:val="24"/>
          <w:shd w:val="clear" w:fill="FFFFFF"/>
        </w:rPr>
      </w:pPr>
      <w:r>
        <w:rPr>
          <w:rFonts w:hint="eastAsia" w:ascii="Segoe UI" w:hAnsi="Segoe UI" w:eastAsia="Segoe UI" w:cs="Segoe UI"/>
          <w:i w:val="0"/>
          <w:iCs w:val="0"/>
          <w:caps w:val="0"/>
          <w:color w:val="2A333C"/>
          <w:spacing w:val="0"/>
          <w:sz w:val="24"/>
          <w:szCs w:val="24"/>
          <w:shd w:val="clear" w:fill="FFFFFF"/>
        </w:rPr>
        <w:t>(1)为刚强不屈的战斗者唱赞歌。《野草》的开篇之作《秋夜》描绘了一幅富于象征意味的深秋夜色的图景。枣树直刺夜空的意象，实际上是赞颂枣树决意制敌于死命的顽强的斗争精神。</w:t>
      </w:r>
    </w:p>
    <w:p>
      <w:pPr>
        <w:numPr>
          <w:numId w:val="0"/>
        </w:numPr>
        <w:rPr>
          <w:rFonts w:hint="eastAsia" w:ascii="Segoe UI" w:hAnsi="Segoe UI" w:eastAsia="Segoe UI" w:cs="Segoe UI"/>
          <w:i w:val="0"/>
          <w:iCs w:val="0"/>
          <w:caps w:val="0"/>
          <w:color w:val="2A333C"/>
          <w:spacing w:val="0"/>
          <w:sz w:val="24"/>
          <w:szCs w:val="24"/>
          <w:shd w:val="clear" w:fill="FFFFFF"/>
        </w:rPr>
      </w:pPr>
      <w:r>
        <w:rPr>
          <w:rFonts w:hint="eastAsia" w:ascii="Segoe UI" w:hAnsi="Segoe UI" w:eastAsia="Segoe UI" w:cs="Segoe UI"/>
          <w:i w:val="0"/>
          <w:iCs w:val="0"/>
          <w:caps w:val="0"/>
          <w:color w:val="2A333C"/>
          <w:spacing w:val="0"/>
          <w:sz w:val="24"/>
          <w:szCs w:val="24"/>
          <w:shd w:val="clear" w:fill="FFFFFF"/>
        </w:rPr>
        <w:t>(2)赞美坚韧不拔的探索精神。《过客》是《野草》的代表作。是个诗剧。作品主人公过客是一个坚韧不拔的探索者的形象。老翁告诉他前边是坟墓，劝他回去或留下，他没答应:小女孩告诉他前边有许多野百合、野蔷薇，并送给他包扎伤口的布片，他谢绝了。老翁是在人生旅途上困顿不前的颓唐者，小女孩是未经生活风霜的对未来充满美好幻想者。在对比之中，过客倔强、执着、上下求索的精神分外鲜明。过客可以视为鲁迅自己的化身。</w:t>
      </w:r>
    </w:p>
    <w:p>
      <w:pPr>
        <w:numPr>
          <w:numId w:val="0"/>
        </w:numPr>
        <w:rPr>
          <w:rFonts w:hint="eastAsia" w:ascii="Segoe UI" w:hAnsi="Segoe UI" w:eastAsia="Segoe UI" w:cs="Segoe UI"/>
          <w:i w:val="0"/>
          <w:iCs w:val="0"/>
          <w:caps w:val="0"/>
          <w:color w:val="2A333C"/>
          <w:spacing w:val="0"/>
          <w:sz w:val="24"/>
          <w:szCs w:val="24"/>
          <w:shd w:val="clear" w:fill="FFFFFF"/>
        </w:rPr>
      </w:pPr>
      <w:r>
        <w:rPr>
          <w:rFonts w:hint="eastAsia" w:ascii="Segoe UI" w:hAnsi="Segoe UI" w:eastAsia="Segoe UI" w:cs="Segoe UI"/>
          <w:i w:val="0"/>
          <w:iCs w:val="0"/>
          <w:caps w:val="0"/>
          <w:color w:val="2A333C"/>
          <w:spacing w:val="0"/>
          <w:sz w:val="24"/>
          <w:szCs w:val="24"/>
          <w:shd w:val="clear" w:fill="FFFFFF"/>
        </w:rPr>
        <w:t>(3)颂扬无私无畏的献身品格。《死火》中“我”为将死火带出冰谷而牺牲于大石车的轮下。</w:t>
      </w:r>
    </w:p>
    <w:p>
      <w:pPr>
        <w:numPr>
          <w:numId w:val="0"/>
        </w:numPr>
        <w:rPr>
          <w:rFonts w:hint="eastAsia" w:ascii="Segoe UI" w:hAnsi="Segoe UI" w:eastAsia="Segoe UI" w:cs="Segoe UI"/>
          <w:i w:val="0"/>
          <w:iCs w:val="0"/>
          <w:caps w:val="0"/>
          <w:color w:val="2A333C"/>
          <w:spacing w:val="0"/>
          <w:sz w:val="24"/>
          <w:szCs w:val="24"/>
          <w:shd w:val="clear" w:fill="FFFFFF"/>
        </w:rPr>
      </w:pPr>
      <w:r>
        <w:rPr>
          <w:rFonts w:hint="eastAsia" w:ascii="Segoe UI" w:hAnsi="Segoe UI" w:eastAsia="Segoe UI" w:cs="Segoe UI"/>
          <w:i w:val="0"/>
          <w:iCs w:val="0"/>
          <w:caps w:val="0"/>
          <w:color w:val="2A333C"/>
          <w:spacing w:val="0"/>
          <w:sz w:val="24"/>
          <w:szCs w:val="24"/>
          <w:shd w:val="clear" w:fill="FFFFFF"/>
        </w:rPr>
        <w:t>(4)热情歌颂叛逆的猛士。《这样的战士》成功地刻画了一个头脑清醒、韧性战斗的叛逆者形象。《这样的战士》是有感于文人学士们帮助军阀而作。</w:t>
      </w:r>
    </w:p>
    <w:p>
      <w:pPr>
        <w:numPr>
          <w:numId w:val="0"/>
        </w:numPr>
        <w:rPr>
          <w:rFonts w:hint="eastAsia" w:ascii="Segoe UI" w:hAnsi="Segoe UI" w:eastAsia="Segoe UI" w:cs="Segoe UI"/>
          <w:i w:val="0"/>
          <w:iCs w:val="0"/>
          <w:caps w:val="0"/>
          <w:color w:val="2A333C"/>
          <w:spacing w:val="0"/>
          <w:sz w:val="24"/>
          <w:szCs w:val="24"/>
          <w:shd w:val="clear" w:fill="FFFFFF"/>
        </w:rPr>
      </w:pPr>
      <w:r>
        <w:rPr>
          <w:rFonts w:hint="eastAsia" w:ascii="Segoe UI" w:hAnsi="Segoe UI" w:eastAsia="Segoe UI" w:cs="Segoe UI"/>
          <w:i w:val="0"/>
          <w:iCs w:val="0"/>
          <w:caps w:val="0"/>
          <w:color w:val="2A333C"/>
          <w:spacing w:val="0"/>
          <w:sz w:val="24"/>
          <w:szCs w:val="24"/>
          <w:shd w:val="clear" w:fill="FFFFFF"/>
        </w:rPr>
        <w:t>4,严于解剖自我，真诚坦露心胸(1)告别和埋葬矛盾、虚无的旧我。(2)对青年的绝望和希望。(3)追求美好的理想和情操。</w:t>
      </w:r>
    </w:p>
    <w:p>
      <w:pPr>
        <w:numPr>
          <w:numId w:val="0"/>
        </w:numPr>
        <w:rPr>
          <w:rFonts w:hint="eastAsia" w:ascii="Segoe UI" w:hAnsi="Segoe UI" w:eastAsia="Segoe UI" w:cs="Segoe UI"/>
          <w:i w:val="0"/>
          <w:iCs w:val="0"/>
          <w:caps w:val="0"/>
          <w:color w:val="2A333C"/>
          <w:spacing w:val="0"/>
          <w:sz w:val="24"/>
          <w:szCs w:val="24"/>
          <w:shd w:val="clear" w:fill="FFFFFF"/>
        </w:rPr>
      </w:pPr>
      <w:r>
        <w:rPr>
          <w:rFonts w:hint="eastAsia" w:ascii="Segoe UI" w:hAnsi="Segoe UI" w:eastAsia="Segoe UI" w:cs="Segoe UI"/>
          <w:i w:val="0"/>
          <w:iCs w:val="0"/>
          <w:caps w:val="0"/>
          <w:color w:val="2A333C"/>
          <w:spacing w:val="0"/>
          <w:sz w:val="24"/>
          <w:szCs w:val="24"/>
          <w:shd w:val="clear" w:fill="FFFFFF"/>
        </w:rPr>
        <w:t>5.精巧奇特的艺术构思(1)首先，作者总能奇幻地构想出常人意想不到的故事。《死火》《复仇》。(2)其次，作者善于发挥神奇的想象，设想新奇的画面和细节。《好的故事》、《颓败线的颤动》。(3)再次，作者特别擅长描写种种奇特的梦。《墓碣文》是恐怖的梦，《狗的驳诘》是幽默的梦，《死后》是荒诞的梦，而《颓败线的颤动》则是令人颤栗的梦。</w:t>
      </w:r>
    </w:p>
    <w:p>
      <w:pPr>
        <w:numPr>
          <w:numId w:val="0"/>
        </w:numPr>
        <w:rPr>
          <w:rFonts w:hint="eastAsia" w:ascii="Segoe UI" w:hAnsi="Segoe UI" w:eastAsia="Segoe UI" w:cs="Segoe UI"/>
          <w:i w:val="0"/>
          <w:iCs w:val="0"/>
          <w:caps w:val="0"/>
          <w:color w:val="2A333C"/>
          <w:spacing w:val="0"/>
          <w:sz w:val="24"/>
          <w:szCs w:val="24"/>
          <w:shd w:val="clear" w:fill="FFFFFF"/>
        </w:rPr>
      </w:pPr>
      <w:r>
        <w:rPr>
          <w:rFonts w:hint="eastAsia" w:ascii="Segoe UI" w:hAnsi="Segoe UI" w:eastAsia="Segoe UI" w:cs="Segoe UI"/>
          <w:i w:val="0"/>
          <w:iCs w:val="0"/>
          <w:caps w:val="0"/>
          <w:color w:val="2A333C"/>
          <w:spacing w:val="0"/>
          <w:sz w:val="24"/>
          <w:szCs w:val="24"/>
          <w:shd w:val="clear" w:fill="FFFFFF"/>
        </w:rPr>
        <w:t>6.浓郁的诗情与深警的哲理的结合</w:t>
      </w:r>
    </w:p>
    <w:p>
      <w:pPr>
        <w:numPr>
          <w:numId w:val="0"/>
        </w:numPr>
        <w:rPr>
          <w:rFonts w:hint="eastAsia" w:ascii="Segoe UI" w:hAnsi="Segoe UI" w:eastAsia="Segoe UI" w:cs="Segoe UI"/>
          <w:i w:val="0"/>
          <w:iCs w:val="0"/>
          <w:caps w:val="0"/>
          <w:color w:val="2A333C"/>
          <w:spacing w:val="0"/>
          <w:sz w:val="24"/>
          <w:szCs w:val="24"/>
          <w:shd w:val="clear" w:fill="FFFFFF"/>
        </w:rPr>
      </w:pPr>
      <w:r>
        <w:rPr>
          <w:rFonts w:hint="eastAsia" w:ascii="Segoe UI" w:hAnsi="Segoe UI" w:eastAsia="Segoe UI" w:cs="Segoe UI"/>
          <w:i w:val="0"/>
          <w:iCs w:val="0"/>
          <w:caps w:val="0"/>
          <w:color w:val="2A333C"/>
          <w:spacing w:val="0"/>
          <w:sz w:val="24"/>
          <w:szCs w:val="24"/>
          <w:shd w:val="clear" w:fill="FFFFFF"/>
        </w:rPr>
        <w:t>7.大量运用象征主义手法(1)自然景物的象征。这是《野草》中运用得最多的。《秋夜》。(2)突出自然景物或者某些事物的自然特征，从而引伸、阐发其精神实质。《叶》:“腊叶”是鲁迅的自况，由此引伸出了“爱我者的想要保存我”的构想。(3)直接诉诸于人和事，赋予某些人物或故事以象征的章义。</w:t>
      </w:r>
    </w:p>
    <w:p>
      <w:pPr>
        <w:rPr>
          <w:rFonts w:hint="eastAsia"/>
        </w:rPr>
      </w:pPr>
    </w:p>
    <w:p>
      <w:pPr>
        <w:numPr>
          <w:ilvl w:val="0"/>
          <w:numId w:val="1"/>
        </w:numPr>
        <w:ind w:left="0" w:leftChars="0" w:firstLine="0" w:firstLineChars="0"/>
        <w:rPr>
          <w:rFonts w:ascii="Segoe UI" w:hAnsi="Segoe UI" w:eastAsia="Segoe UI" w:cs="Segoe UI"/>
          <w:i w:val="0"/>
          <w:iCs w:val="0"/>
          <w:caps w:val="0"/>
          <w:color w:val="2A333C"/>
          <w:spacing w:val="0"/>
          <w:sz w:val="24"/>
          <w:szCs w:val="24"/>
          <w:shd w:val="clear" w:fill="FFFFFF"/>
        </w:rPr>
      </w:pPr>
      <w:r>
        <w:rPr>
          <w:rFonts w:ascii="Segoe UI" w:hAnsi="Segoe UI" w:eastAsia="Segoe UI" w:cs="Segoe UI"/>
          <w:i w:val="0"/>
          <w:iCs w:val="0"/>
          <w:caps w:val="0"/>
          <w:color w:val="2A333C"/>
          <w:spacing w:val="0"/>
          <w:sz w:val="24"/>
          <w:szCs w:val="24"/>
          <w:shd w:val="clear" w:fill="FFFFFF"/>
        </w:rPr>
        <w:t>简述鲁迅对文化发展的认识</w:t>
      </w:r>
    </w:p>
    <w:p>
      <w:pPr>
        <w:numPr>
          <w:ilvl w:val="0"/>
          <w:numId w:val="2"/>
        </w:numPr>
        <w:ind w:leftChars="0"/>
        <w:rPr>
          <w:rFonts w:hint="eastAsia" w:ascii="Segoe UI" w:hAnsi="Segoe UI" w:eastAsia="Segoe UI" w:cs="Segoe UI"/>
          <w:i w:val="0"/>
          <w:iCs w:val="0"/>
          <w:caps w:val="0"/>
          <w:color w:val="2A333C"/>
          <w:spacing w:val="0"/>
          <w:sz w:val="24"/>
          <w:szCs w:val="24"/>
          <w:shd w:val="clear" w:fill="FFFFFF"/>
        </w:rPr>
      </w:pPr>
      <w:r>
        <w:rPr>
          <w:rFonts w:hint="eastAsia" w:ascii="Segoe UI" w:hAnsi="Segoe UI" w:eastAsia="Segoe UI" w:cs="Segoe UI"/>
          <w:i w:val="0"/>
          <w:iCs w:val="0"/>
          <w:caps w:val="0"/>
          <w:color w:val="2A333C"/>
          <w:spacing w:val="0"/>
          <w:sz w:val="24"/>
          <w:szCs w:val="24"/>
          <w:shd w:val="clear" w:fill="FFFFFF"/>
        </w:rPr>
        <w:t>鲁迅文化革新的主攻方向鲁迅指出，中国文化的历史性转换的主攻方向，应该是在主体精神文化方面。</w:t>
      </w:r>
    </w:p>
    <w:p>
      <w:pPr>
        <w:numPr>
          <w:ilvl w:val="0"/>
          <w:numId w:val="2"/>
        </w:numPr>
        <w:ind w:left="0" w:leftChars="0" w:firstLine="0" w:firstLineChars="0"/>
        <w:rPr>
          <w:rFonts w:hint="eastAsia" w:ascii="Segoe UI" w:hAnsi="Segoe UI" w:eastAsia="Segoe UI" w:cs="Segoe UI"/>
          <w:i w:val="0"/>
          <w:iCs w:val="0"/>
          <w:caps w:val="0"/>
          <w:color w:val="2A333C"/>
          <w:spacing w:val="0"/>
          <w:sz w:val="24"/>
          <w:szCs w:val="24"/>
          <w:shd w:val="clear" w:fill="FFFFFF"/>
        </w:rPr>
      </w:pPr>
      <w:r>
        <w:rPr>
          <w:rFonts w:hint="eastAsia" w:ascii="Segoe UI" w:hAnsi="Segoe UI" w:eastAsia="Segoe UI" w:cs="Segoe UI"/>
          <w:i w:val="0"/>
          <w:iCs w:val="0"/>
          <w:caps w:val="0"/>
          <w:color w:val="2A333C"/>
          <w:spacing w:val="0"/>
          <w:sz w:val="24"/>
          <w:szCs w:val="24"/>
          <w:shd w:val="clear" w:fill="FFFFFF"/>
        </w:rPr>
        <w:t>鲁迅的“立人”之说所谓“立人”，其内容主要是指人的个性意识的自觉和人的精神的张扬。</w:t>
      </w:r>
    </w:p>
    <w:p>
      <w:pPr>
        <w:numPr>
          <w:numId w:val="0"/>
        </w:numPr>
        <w:ind w:leftChars="0"/>
        <w:rPr>
          <w:rFonts w:hint="eastAsia" w:ascii="Segoe UI" w:hAnsi="Segoe UI" w:eastAsia="Segoe UI" w:cs="Segoe UI"/>
          <w:i w:val="0"/>
          <w:iCs w:val="0"/>
          <w:caps w:val="0"/>
          <w:color w:val="2A333C"/>
          <w:spacing w:val="0"/>
          <w:sz w:val="24"/>
          <w:szCs w:val="24"/>
          <w:shd w:val="clear" w:fill="FFFFFF"/>
        </w:rPr>
      </w:pPr>
      <w:r>
        <w:rPr>
          <w:rFonts w:hint="eastAsia" w:ascii="Segoe UI" w:hAnsi="Segoe UI" w:eastAsia="Segoe UI" w:cs="Segoe UI"/>
          <w:i w:val="0"/>
          <w:iCs w:val="0"/>
          <w:caps w:val="0"/>
          <w:color w:val="2A333C"/>
          <w:spacing w:val="0"/>
          <w:sz w:val="24"/>
          <w:szCs w:val="24"/>
          <w:shd w:val="clear" w:fill="FFFFFF"/>
        </w:rPr>
        <w:t>3.鲁迅的“改造国民性”思想</w:t>
      </w:r>
    </w:p>
    <w:p>
      <w:pPr>
        <w:numPr>
          <w:numId w:val="0"/>
        </w:numPr>
        <w:ind w:leftChars="0"/>
        <w:rPr>
          <w:rFonts w:hint="eastAsia" w:ascii="Segoe UI" w:hAnsi="Segoe UI" w:eastAsia="Segoe UI" w:cs="Segoe UI"/>
          <w:i w:val="0"/>
          <w:iCs w:val="0"/>
          <w:caps w:val="0"/>
          <w:color w:val="2A333C"/>
          <w:spacing w:val="0"/>
          <w:sz w:val="24"/>
          <w:szCs w:val="24"/>
          <w:shd w:val="clear" w:fill="FFFFFF"/>
        </w:rPr>
      </w:pPr>
      <w:r>
        <w:rPr>
          <w:rFonts w:hint="eastAsia" w:ascii="Segoe UI" w:hAnsi="Segoe UI" w:eastAsia="Segoe UI" w:cs="Segoe UI"/>
          <w:i w:val="0"/>
          <w:iCs w:val="0"/>
          <w:caps w:val="0"/>
          <w:color w:val="2A333C"/>
          <w:spacing w:val="0"/>
          <w:sz w:val="24"/>
          <w:szCs w:val="24"/>
          <w:shd w:val="clear" w:fill="FFFFFF"/>
        </w:rPr>
        <w:t>与倡导主体精神文化建设相联系，鲁迅以极大的精力关注并思考了“改造国民性”这一历史命题。1)在伦理文化批判中，挖掘了中国人身上专制主义与奴隶主义根性的文化根源:②在谈语言文字问题时，透过语言现象揭示中国人的落后文化心理;③在剖析宗教、民俗问题时，与揭示中国人性格中潜隐的落后面相联系。</w:t>
      </w:r>
    </w:p>
    <w:p>
      <w:pPr>
        <w:numPr>
          <w:numId w:val="0"/>
        </w:numPr>
        <w:ind w:leftChars="0"/>
        <w:rPr>
          <w:rFonts w:hint="eastAsia" w:ascii="Segoe UI" w:hAnsi="Segoe UI" w:eastAsia="Segoe UI" w:cs="Segoe UI"/>
          <w:i w:val="0"/>
          <w:iCs w:val="0"/>
          <w:caps w:val="0"/>
          <w:color w:val="2A333C"/>
          <w:spacing w:val="0"/>
          <w:sz w:val="24"/>
          <w:szCs w:val="24"/>
          <w:shd w:val="clear" w:fill="FFFFFF"/>
        </w:rPr>
      </w:pPr>
    </w:p>
    <w:p>
      <w:pPr>
        <w:numPr>
          <w:ilvl w:val="0"/>
          <w:numId w:val="1"/>
        </w:numPr>
        <w:ind w:left="0" w:leftChars="0" w:firstLine="0" w:firstLineChars="0"/>
        <w:rPr>
          <w:rFonts w:ascii="Segoe UI" w:hAnsi="Segoe UI" w:eastAsia="Segoe UI" w:cs="Segoe UI"/>
          <w:i w:val="0"/>
          <w:iCs w:val="0"/>
          <w:caps w:val="0"/>
          <w:color w:val="2A333C"/>
          <w:spacing w:val="0"/>
          <w:sz w:val="24"/>
          <w:szCs w:val="24"/>
          <w:shd w:val="clear" w:fill="FFFFFF"/>
        </w:rPr>
      </w:pPr>
      <w:r>
        <w:rPr>
          <w:rFonts w:ascii="Segoe UI" w:hAnsi="Segoe UI" w:eastAsia="Segoe UI" w:cs="Segoe UI"/>
          <w:i w:val="0"/>
          <w:iCs w:val="0"/>
          <w:caps w:val="0"/>
          <w:color w:val="2A333C"/>
          <w:spacing w:val="0"/>
          <w:sz w:val="24"/>
          <w:szCs w:val="24"/>
          <w:shd w:val="clear" w:fill="FFFFFF"/>
        </w:rPr>
        <w:t>简述鲁迅文学批评的方法要点</w:t>
      </w:r>
    </w:p>
    <w:p>
      <w:pPr>
        <w:numPr>
          <w:numId w:val="0"/>
        </w:numPr>
        <w:ind w:leftChars="0"/>
        <w:rPr>
          <w:rFonts w:hint="eastAsia" w:ascii="Segoe UI" w:hAnsi="Segoe UI" w:eastAsia="宋体" w:cs="Segoe UI"/>
          <w:i w:val="0"/>
          <w:iCs w:val="0"/>
          <w:caps w:val="0"/>
          <w:color w:val="2A333C"/>
          <w:spacing w:val="0"/>
          <w:sz w:val="24"/>
          <w:szCs w:val="24"/>
          <w:shd w:val="clear" w:fill="FFFFFF"/>
          <w:lang w:val="en-US" w:eastAsia="zh-CN"/>
        </w:rPr>
      </w:pPr>
      <w:r>
        <w:rPr>
          <w:rFonts w:hint="eastAsia" w:ascii="Segoe UI" w:hAnsi="Segoe UI" w:eastAsia="宋体" w:cs="Segoe UI"/>
          <w:i w:val="0"/>
          <w:iCs w:val="0"/>
          <w:caps w:val="0"/>
          <w:color w:val="2A333C"/>
          <w:spacing w:val="0"/>
          <w:sz w:val="24"/>
          <w:szCs w:val="24"/>
          <w:shd w:val="clear" w:fill="FFFFFF"/>
          <w:lang w:val="en-US" w:eastAsia="zh-CN"/>
        </w:rPr>
        <w:t>鲁迅的文学批评观从总的方面来说，较系统地包含了对文学批评的作用、任务，文学批评家的态度，以及文学批评的标准、方法等方面较为全面而深刻的认识。(1)文学批评的作用:可以帮助读者去进行选择，还可以帮助读者深入理解那些有益的文学作品的思想意义和艺术价值，有责任进行文学的“形式的深求”。(2)文学批评的任务就是通过揭示文学作品的美点和缺点，从而达到促进文学健康发展的目的。文学批评的任务不仅是指批评家对作家作品的批评,它还应包括作家的“反批评”。(3)文学批评家的态度:“真切的批评”，希望广大文学批评家能有实事求是的批评态度，希望文学批评能够起到助文学(4)文学批评的标准:一是强调文学批评必须依据一定的标准;二是强调文学新人成长、发展的作用批评标准的正确性要求。(5)文学批评的方法:主张全面、历史、辩证、有比较地看问题。</w:t>
      </w:r>
    </w:p>
    <w:p>
      <w:pPr>
        <w:numPr>
          <w:numId w:val="0"/>
        </w:numPr>
        <w:ind w:leftChars="0"/>
        <w:rPr>
          <w:rFonts w:hint="eastAsia" w:ascii="Segoe UI" w:hAnsi="Segoe UI" w:eastAsia="宋体" w:cs="Segoe UI"/>
          <w:i w:val="0"/>
          <w:iCs w:val="0"/>
          <w:caps w:val="0"/>
          <w:color w:val="2A333C"/>
          <w:spacing w:val="0"/>
          <w:sz w:val="24"/>
          <w:szCs w:val="24"/>
          <w:shd w:val="clear" w:fill="FFFFFF"/>
          <w:lang w:val="en-US" w:eastAsia="zh-CN"/>
        </w:rPr>
      </w:pPr>
    </w:p>
    <w:p>
      <w:pPr>
        <w:pStyle w:val="2"/>
        <w:keepNext w:val="0"/>
        <w:keepLines w:val="0"/>
        <w:widowControl/>
        <w:suppressLineNumbers w:val="0"/>
        <w:shd w:val="clear" w:fill="FFFFFF"/>
        <w:spacing w:before="0" w:beforeAutospacing="0" w:after="168" w:afterAutospacing="0"/>
        <w:ind w:left="0" w:firstLine="0"/>
        <w:rPr>
          <w:rFonts w:ascii="Segoe UI" w:hAnsi="Segoe UI" w:eastAsia="Segoe UI" w:cs="Segoe UI"/>
          <w:i w:val="0"/>
          <w:iCs w:val="0"/>
          <w:caps w:val="0"/>
          <w:color w:val="2A333C"/>
          <w:spacing w:val="0"/>
          <w:sz w:val="24"/>
          <w:szCs w:val="24"/>
        </w:rPr>
      </w:pPr>
      <w:r>
        <w:rPr>
          <w:rStyle w:val="5"/>
          <w:rFonts w:hint="default" w:ascii="Segoe UI" w:hAnsi="Segoe UI" w:eastAsia="Segoe UI" w:cs="Segoe UI"/>
          <w:b/>
          <w:bCs/>
          <w:i w:val="0"/>
          <w:iCs w:val="0"/>
          <w:caps w:val="0"/>
          <w:color w:val="2A333C"/>
          <w:spacing w:val="0"/>
          <w:sz w:val="24"/>
          <w:szCs w:val="24"/>
          <w:shd w:val="clear" w:fill="FFFFFF"/>
        </w:rPr>
        <w:t>五、论述题：本大题共3小题，每小题10分，共30分。</w:t>
      </w:r>
    </w:p>
    <w:p>
      <w:pPr>
        <w:pStyle w:val="2"/>
        <w:keepNext w:val="0"/>
        <w:keepLines w:val="0"/>
        <w:widowControl/>
        <w:suppressLineNumbers w:val="0"/>
        <w:shd w:val="clear" w:fill="FFFFFF"/>
        <w:spacing w:before="0" w:beforeAutospacing="0" w:after="168" w:afterAutospacing="0"/>
        <w:ind w:left="0" w:firstLine="0"/>
        <w:rPr>
          <w:rFonts w:hint="default" w:ascii="Segoe UI" w:hAnsi="Segoe UI" w:eastAsia="Segoe UI" w:cs="Segoe UI"/>
          <w:i w:val="0"/>
          <w:iCs w:val="0"/>
          <w:caps w:val="0"/>
          <w:color w:val="2A333C"/>
          <w:spacing w:val="0"/>
          <w:sz w:val="24"/>
          <w:szCs w:val="24"/>
        </w:rPr>
      </w:pPr>
    </w:p>
    <w:p>
      <w:pPr>
        <w:pStyle w:val="2"/>
        <w:keepNext w:val="0"/>
        <w:keepLines w:val="0"/>
        <w:widowControl/>
        <w:numPr>
          <w:ilvl w:val="0"/>
          <w:numId w:val="1"/>
        </w:numPr>
        <w:suppressLineNumbers w:val="0"/>
        <w:shd w:val="clear" w:fill="FFFFFF"/>
        <w:spacing w:before="0" w:beforeAutospacing="0" w:after="168" w:afterAutospacing="0"/>
        <w:ind w:left="0" w:leftChars="0" w:firstLine="0" w:firstLineChars="0"/>
        <w:rPr>
          <w:rFonts w:hint="default" w:ascii="Segoe UI" w:hAnsi="Segoe UI" w:eastAsia="Segoe UI" w:cs="Segoe UI"/>
          <w:i w:val="0"/>
          <w:iCs w:val="0"/>
          <w:caps w:val="0"/>
          <w:color w:val="2A333C"/>
          <w:spacing w:val="0"/>
          <w:sz w:val="24"/>
          <w:szCs w:val="24"/>
          <w:shd w:val="clear" w:fill="FFFFFF"/>
        </w:rPr>
      </w:pPr>
      <w:r>
        <w:rPr>
          <w:rFonts w:hint="default" w:ascii="Segoe UI" w:hAnsi="Segoe UI" w:eastAsia="Segoe UI" w:cs="Segoe UI"/>
          <w:i w:val="0"/>
          <w:iCs w:val="0"/>
          <w:caps w:val="0"/>
          <w:color w:val="2A333C"/>
          <w:spacing w:val="0"/>
          <w:sz w:val="24"/>
          <w:szCs w:val="24"/>
          <w:shd w:val="clear" w:fill="FFFFFF"/>
        </w:rPr>
        <w:t>论述鲁迅在描写劳动人民时的独特视角</w:t>
      </w:r>
    </w:p>
    <w:p>
      <w:pPr>
        <w:pStyle w:val="2"/>
        <w:keepNext w:val="0"/>
        <w:keepLines w:val="0"/>
        <w:widowControl/>
        <w:numPr>
          <w:numId w:val="0"/>
        </w:numPr>
        <w:suppressLineNumbers w:val="0"/>
        <w:shd w:val="clear" w:fill="FFFFFF"/>
        <w:spacing w:before="0" w:beforeAutospacing="0" w:after="168" w:afterAutospacing="0"/>
        <w:ind w:leftChars="0" w:right="0" w:rightChars="0"/>
        <w:rPr>
          <w:rFonts w:hint="eastAsia" w:ascii="Segoe UI" w:hAnsi="Segoe UI" w:eastAsia="Segoe UI" w:cs="Segoe UI"/>
          <w:i w:val="0"/>
          <w:iCs w:val="0"/>
          <w:caps w:val="0"/>
          <w:color w:val="2A333C"/>
          <w:spacing w:val="0"/>
          <w:sz w:val="24"/>
          <w:szCs w:val="24"/>
          <w:shd w:val="clear" w:fill="FFFFFF"/>
          <w:lang w:val="en-US" w:eastAsia="zh-CN"/>
        </w:rPr>
      </w:pPr>
      <w:r>
        <w:rPr>
          <w:rFonts w:hint="eastAsia" w:ascii="Segoe UI" w:hAnsi="Segoe UI" w:eastAsia="Segoe UI" w:cs="Segoe UI"/>
          <w:i w:val="0"/>
          <w:iCs w:val="0"/>
          <w:caps w:val="0"/>
          <w:color w:val="2A333C"/>
          <w:spacing w:val="0"/>
          <w:sz w:val="24"/>
          <w:szCs w:val="24"/>
          <w:shd w:val="clear" w:fill="FFFFFF"/>
          <w:lang w:val="en-US" w:eastAsia="zh-CN"/>
        </w:rPr>
        <w:t>鲁迅对劳动人民“哀其不幸，怒其不争”，尖锐地指出改造国民性的紧迫性</w:t>
      </w:r>
    </w:p>
    <w:p>
      <w:pPr>
        <w:pStyle w:val="2"/>
        <w:keepNext w:val="0"/>
        <w:keepLines w:val="0"/>
        <w:widowControl/>
        <w:numPr>
          <w:numId w:val="0"/>
        </w:numPr>
        <w:suppressLineNumbers w:val="0"/>
        <w:shd w:val="clear" w:fill="FFFFFF"/>
        <w:spacing w:before="0" w:beforeAutospacing="0" w:after="168" w:afterAutospacing="0"/>
        <w:ind w:leftChars="0" w:right="0" w:rightChars="0"/>
        <w:rPr>
          <w:rFonts w:hint="eastAsia" w:ascii="Segoe UI" w:hAnsi="Segoe UI" w:eastAsia="Segoe UI" w:cs="Segoe UI"/>
          <w:i w:val="0"/>
          <w:iCs w:val="0"/>
          <w:caps w:val="0"/>
          <w:color w:val="2A333C"/>
          <w:spacing w:val="0"/>
          <w:sz w:val="24"/>
          <w:szCs w:val="24"/>
          <w:shd w:val="clear" w:fill="FFFFFF"/>
          <w:lang w:val="en-US" w:eastAsia="zh-CN"/>
        </w:rPr>
      </w:pPr>
      <w:r>
        <w:rPr>
          <w:rFonts w:ascii="Segoe UI" w:hAnsi="Segoe UI" w:eastAsia="Segoe UI" w:cs="Segoe UI"/>
          <w:i w:val="0"/>
          <w:iCs w:val="0"/>
          <w:caps w:val="0"/>
          <w:color w:val="2A333C"/>
          <w:spacing w:val="0"/>
          <w:sz w:val="24"/>
          <w:szCs w:val="24"/>
          <w:shd w:val="clear" w:fill="FFFFFF"/>
        </w:rPr>
        <w:t>49、论述鲁迅精神和思想对当代的启迪意义</w:t>
      </w:r>
    </w:p>
    <w:p>
      <w:pPr>
        <w:pStyle w:val="2"/>
        <w:keepNext w:val="0"/>
        <w:keepLines w:val="0"/>
        <w:widowControl/>
        <w:numPr>
          <w:numId w:val="0"/>
        </w:numPr>
        <w:suppressLineNumbers w:val="0"/>
        <w:shd w:val="clear" w:fill="FFFFFF"/>
        <w:spacing w:before="0" w:beforeAutospacing="0" w:after="168" w:afterAutospacing="0"/>
        <w:ind w:leftChars="0" w:right="0" w:rightChars="0"/>
        <w:rPr>
          <w:rFonts w:hint="eastAsia" w:ascii="Segoe UI" w:hAnsi="Segoe UI" w:eastAsia="Segoe UI" w:cs="Segoe UI"/>
          <w:i w:val="0"/>
          <w:iCs w:val="0"/>
          <w:caps w:val="0"/>
          <w:color w:val="2A333C"/>
          <w:spacing w:val="0"/>
          <w:sz w:val="24"/>
          <w:szCs w:val="24"/>
          <w:shd w:val="clear" w:fill="FFFFFF"/>
          <w:lang w:val="en-US" w:eastAsia="zh-CN"/>
        </w:rPr>
      </w:pPr>
      <w:r>
        <w:rPr>
          <w:rFonts w:hint="eastAsia" w:ascii="Segoe UI" w:hAnsi="Segoe UI" w:eastAsia="Segoe UI" w:cs="Segoe UI"/>
          <w:i w:val="0"/>
          <w:iCs w:val="0"/>
          <w:caps w:val="0"/>
          <w:color w:val="2A333C"/>
          <w:spacing w:val="0"/>
          <w:sz w:val="24"/>
          <w:szCs w:val="24"/>
          <w:shd w:val="clear" w:fill="FFFFFF"/>
          <w:lang w:val="en-US" w:eastAsia="zh-CN"/>
        </w:rPr>
        <w:t>(1)鲁迅精神首先体现为清醒的现实主义精神。(2)韧性的战斗精神，这也是鲁迅精神的重要方面。(3)鲁迅精神有着极其丰富的内涵，它还包括诸如“横眉冷对千夫指，俯首甘为孺子牛”的硬骨头精神和自我牺牲的精神，严于解剖自己往往其于解剖别人的与民族共忏悔的自我批评精神，时时想到中国、想到中国的未来的强烈的爱国主义精神等等内容。这些精神对于每一个中国人来说，都将是一笔取之不尽、用之长久的精神财富。发扬鲁迅精神，对于增强民族自信心与民族自尊心，对于重铸民族精神，对于中华民族的伟大崛起，有着深远的历史意义。(4)至于鲁迅在各个具体精神文化领域中对民族文化所作的深刻反省，则更是直接为当今的精神文化建设提供了诸多思想资料。</w:t>
      </w:r>
    </w:p>
    <w:p>
      <w:pPr>
        <w:pStyle w:val="2"/>
        <w:keepNext w:val="0"/>
        <w:keepLines w:val="0"/>
        <w:widowControl/>
        <w:numPr>
          <w:numId w:val="0"/>
        </w:numPr>
        <w:suppressLineNumbers w:val="0"/>
        <w:shd w:val="clear" w:fill="FFFFFF"/>
        <w:spacing w:before="0" w:beforeAutospacing="0" w:after="168" w:afterAutospacing="0"/>
        <w:ind w:leftChars="0" w:right="0" w:rightChars="0"/>
        <w:rPr>
          <w:rFonts w:ascii="Segoe UI" w:hAnsi="Segoe UI" w:eastAsia="Segoe UI" w:cs="Segoe UI"/>
          <w:i w:val="0"/>
          <w:iCs w:val="0"/>
          <w:caps w:val="0"/>
          <w:color w:val="2A333C"/>
          <w:spacing w:val="0"/>
          <w:sz w:val="24"/>
          <w:szCs w:val="24"/>
          <w:shd w:val="clear" w:fill="FFFFFF"/>
        </w:rPr>
      </w:pPr>
      <w:r>
        <w:rPr>
          <w:rFonts w:ascii="Segoe UI" w:hAnsi="Segoe UI" w:eastAsia="Segoe UI" w:cs="Segoe UI"/>
          <w:i w:val="0"/>
          <w:iCs w:val="0"/>
          <w:caps w:val="0"/>
          <w:color w:val="2A333C"/>
          <w:spacing w:val="0"/>
          <w:sz w:val="24"/>
          <w:szCs w:val="24"/>
          <w:shd w:val="clear" w:fill="FFFFFF"/>
        </w:rPr>
        <w:t>50、以《奔月》、《铸剑》为例，论述鲁迅小说《故事新编》的思想内容</w:t>
      </w:r>
    </w:p>
    <w:p>
      <w:pPr>
        <w:pStyle w:val="2"/>
        <w:keepNext w:val="0"/>
        <w:keepLines w:val="0"/>
        <w:widowControl/>
        <w:numPr>
          <w:numId w:val="0"/>
        </w:numPr>
        <w:suppressLineNumbers w:val="0"/>
        <w:shd w:val="clear" w:fill="FFFFFF"/>
        <w:spacing w:before="0" w:beforeAutospacing="0" w:after="168" w:afterAutospacing="0"/>
        <w:ind w:leftChars="0" w:right="0" w:rightChars="0"/>
        <w:rPr>
          <w:rFonts w:hint="eastAsia" w:ascii="Arial" w:hAnsi="Arial" w:eastAsia="宋体" w:cs="Arial"/>
          <w:i w:val="0"/>
          <w:iCs w:val="0"/>
          <w:caps w:val="0"/>
          <w:color w:val="333333"/>
          <w:spacing w:val="8"/>
          <w:sz w:val="26"/>
          <w:szCs w:val="26"/>
          <w:shd w:val="clear" w:fill="FFFFFF"/>
        </w:rPr>
      </w:pPr>
      <w:r>
        <w:rPr>
          <w:rFonts w:hint="eastAsia" w:ascii="Arial" w:hAnsi="Arial" w:eastAsia="宋体" w:cs="Arial"/>
          <w:i w:val="0"/>
          <w:iCs w:val="0"/>
          <w:caps w:val="0"/>
          <w:color w:val="333333"/>
          <w:spacing w:val="8"/>
          <w:sz w:val="26"/>
          <w:szCs w:val="26"/>
          <w:shd w:val="clear" w:fill="FFFFFF"/>
        </w:rPr>
        <w:t>《故事新编》是鲁迅晚年的一部想象力创造力都令人惊奇的作品集，无论其形式和内容如何荒诞怪异，其背后的思想脉络总是有迹可循的，是鲁迅早期作品的延续。本文以《奔月》这个文本为例，试图通过探讨其主题意蕴，显形《故事新编》的思想骨架：先驱者的命运、杂文笔法、“立人”思想等，拨开进入《故事新编》文本的思想路径。</w:t>
      </w:r>
    </w:p>
    <w:p>
      <w:pPr>
        <w:pStyle w:val="2"/>
        <w:keepNext w:val="0"/>
        <w:keepLines w:val="0"/>
        <w:widowControl/>
        <w:numPr>
          <w:numId w:val="0"/>
        </w:numPr>
        <w:suppressLineNumbers w:val="0"/>
        <w:shd w:val="clear" w:fill="FFFFFF"/>
        <w:spacing w:before="0" w:beforeAutospacing="0" w:after="168" w:afterAutospacing="0"/>
        <w:ind w:leftChars="0" w:right="0" w:rightChars="0"/>
        <w:rPr>
          <w:rFonts w:hint="eastAsia" w:ascii="Arial" w:hAnsi="Arial" w:eastAsia="宋体" w:cs="Arial"/>
          <w:i w:val="0"/>
          <w:iCs w:val="0"/>
          <w:caps w:val="0"/>
          <w:color w:val="333333"/>
          <w:spacing w:val="8"/>
          <w:sz w:val="26"/>
          <w:szCs w:val="26"/>
          <w:shd w:val="clear" w:fill="FFFFFF"/>
        </w:rPr>
      </w:pPr>
    </w:p>
    <w:p>
      <w:pPr>
        <w:pStyle w:val="2"/>
        <w:keepNext w:val="0"/>
        <w:keepLines w:val="0"/>
        <w:widowControl/>
        <w:numPr>
          <w:numId w:val="0"/>
        </w:numPr>
        <w:suppressLineNumbers w:val="0"/>
        <w:shd w:val="clear" w:fill="FFFFFF"/>
        <w:spacing w:before="0" w:beforeAutospacing="0" w:after="168" w:afterAutospacing="0"/>
        <w:ind w:leftChars="0" w:right="0" w:rightChars="0"/>
        <w:rPr>
          <w:rFonts w:hint="default" w:ascii="Arial" w:hAnsi="Arial" w:eastAsia="宋体" w:cs="Arial"/>
          <w:i w:val="0"/>
          <w:iCs w:val="0"/>
          <w:caps w:val="0"/>
          <w:color w:val="333333"/>
          <w:spacing w:val="8"/>
          <w:sz w:val="26"/>
          <w:szCs w:val="26"/>
          <w:shd w:val="clear" w:fill="FFFFFF"/>
          <w:lang w:val="en-US" w:eastAsia="zh-CN"/>
        </w:rPr>
      </w:pPr>
      <w:bookmarkStart w:id="0" w:name="_GoBack"/>
      <w:bookmarkEnd w:id="0"/>
    </w:p>
    <w:p>
      <w:pPr>
        <w:pStyle w:val="2"/>
        <w:keepNext w:val="0"/>
        <w:keepLines w:val="0"/>
        <w:widowControl/>
        <w:numPr>
          <w:numId w:val="0"/>
        </w:numPr>
        <w:suppressLineNumbers w:val="0"/>
        <w:shd w:val="clear" w:fill="FFFFFF"/>
        <w:spacing w:before="0" w:beforeAutospacing="0" w:after="168" w:afterAutospacing="0"/>
        <w:ind w:leftChars="0" w:right="0" w:rightChars="0"/>
        <w:rPr>
          <w:rFonts w:hint="eastAsia" w:ascii="Segoe UI" w:hAnsi="Segoe UI" w:eastAsia="Segoe UI" w:cs="Segoe UI"/>
          <w:i w:val="0"/>
          <w:iCs w:val="0"/>
          <w:caps w:val="0"/>
          <w:color w:val="2A333C"/>
          <w:spacing w:val="0"/>
          <w:sz w:val="24"/>
          <w:szCs w:val="24"/>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0D5921"/>
    <w:multiLevelType w:val="singleLevel"/>
    <w:tmpl w:val="990D5921"/>
    <w:lvl w:ilvl="0" w:tentative="0">
      <w:start w:val="1"/>
      <w:numFmt w:val="decimal"/>
      <w:lvlText w:val="%1."/>
      <w:lvlJc w:val="left"/>
      <w:pPr>
        <w:tabs>
          <w:tab w:val="left" w:pos="312"/>
        </w:tabs>
      </w:pPr>
    </w:lvl>
  </w:abstractNum>
  <w:abstractNum w:abstractNumId="1">
    <w:nsid w:val="FD54A895"/>
    <w:multiLevelType w:val="singleLevel"/>
    <w:tmpl w:val="FD54A895"/>
    <w:lvl w:ilvl="0" w:tentative="0">
      <w:start w:val="45"/>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2OTRkMjAxNzJjY2VlNDY3OTgwYjkxMTRiMzQ1MGYifQ=="/>
  </w:docVars>
  <w:rsids>
    <w:rsidRoot w:val="00000000"/>
    <w:rsid w:val="08093C82"/>
    <w:rsid w:val="2DAA405D"/>
    <w:rsid w:val="792C6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2024-04-15T07:50:30Z</dcterms:created>
  <dc:creator>admin</dc:creator>
  <cp:lastModifiedBy>WPS_1695120096</cp:lastModifiedBy>
  <dcterms:modified xsi:type="dcterms:W3CDTF">2024-04-15T07:59:05Z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CD9B4EAC24B940DBAC1C8F20C4DDE4E6_12</vt:lpwstr>
  </property>
</Properties>
</file>